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61395">
      <w:pPr>
        <w:widowControl/>
        <w:suppressAutoHyphens w:val="0"/>
        <w:jc w:val="center"/>
        <w:rPr>
          <w:rFonts w:eastAsia="Times New Roman" w:cs="Times New Roman"/>
          <w:bCs/>
          <w:kern w:val="0"/>
          <w:sz w:val="28"/>
          <w:szCs w:val="28"/>
          <w:lang w:eastAsia="ru-RU" w:bidi="ar-SA"/>
        </w:rPr>
      </w:pPr>
      <w:bookmarkStart w:id="0" w:name="_GoBack"/>
      <w:bookmarkEnd w:id="0"/>
      <w:r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РОССИЙСКАЯ ФЕДЕРАЦИЯ</w:t>
      </w:r>
    </w:p>
    <w:p w14:paraId="035BD71E">
      <w:pPr>
        <w:widowControl/>
        <w:suppressAutoHyphens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РОСТОВСКАЯ ОБЛАСТЬ       </w:t>
      </w:r>
    </w:p>
    <w:p w14:paraId="5469604F">
      <w:pPr>
        <w:widowControl/>
        <w:suppressAutoHyphens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МОРОЗОВСКИЙ РАЙОН  </w:t>
      </w:r>
    </w:p>
    <w:p w14:paraId="036B49D1">
      <w:pPr>
        <w:widowControl/>
        <w:suppressAutoHyphens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АДМИНИСТРАЦИЯ ВОЛЬНО-ДОНСКОГО </w:t>
      </w:r>
    </w:p>
    <w:p w14:paraId="569DF8EB">
      <w:pPr>
        <w:widowControl/>
        <w:suppressAutoHyphens w:val="0"/>
        <w:jc w:val="center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>
        <w:rPr>
          <w:rFonts w:eastAsia="Times New Roman" w:cs="Times New Roman"/>
          <w:kern w:val="0"/>
          <w:sz w:val="28"/>
          <w:szCs w:val="28"/>
          <w:lang w:eastAsia="ru-RU" w:bidi="ar-SA"/>
        </w:rPr>
        <w:t>СЕЛЬСКОГО ПОСЕЛЕНИЯ</w:t>
      </w:r>
    </w:p>
    <w:p w14:paraId="6C4A3279">
      <w:pPr>
        <w:widowControl/>
        <w:suppressAutoHyphens w:val="0"/>
        <w:jc w:val="center"/>
        <w:rPr>
          <w:rFonts w:eastAsia="Times New Roman" w:cs="Times New Roman"/>
          <w:b/>
          <w:kern w:val="0"/>
          <w:sz w:val="40"/>
          <w:szCs w:val="20"/>
          <w:lang w:eastAsia="ru-RU" w:bidi="ar-SA"/>
        </w:rPr>
      </w:pPr>
    </w:p>
    <w:p w14:paraId="46DA9B4B">
      <w:pPr>
        <w:jc w:val="center"/>
        <w:rPr>
          <w:sz w:val="28"/>
          <w:szCs w:val="28"/>
        </w:rPr>
      </w:pPr>
    </w:p>
    <w:p w14:paraId="2DEBA633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14:paraId="40247075">
      <w:pPr>
        <w:rPr>
          <w:sz w:val="28"/>
          <w:szCs w:val="28"/>
        </w:rPr>
      </w:pPr>
    </w:p>
    <w:p w14:paraId="583AE95E">
      <w:pPr>
        <w:rPr>
          <w:rFonts w:hint="default"/>
          <w:sz w:val="27"/>
          <w:szCs w:val="27"/>
          <w:lang w:val="ru-RU"/>
        </w:rPr>
      </w:pPr>
      <w:r>
        <w:rPr>
          <w:rFonts w:hint="default"/>
          <w:sz w:val="27"/>
          <w:szCs w:val="27"/>
          <w:lang w:val="ru-RU"/>
        </w:rPr>
        <w:t>12.02.2026</w:t>
      </w:r>
      <w:r>
        <w:rPr>
          <w:sz w:val="27"/>
          <w:szCs w:val="27"/>
        </w:rPr>
        <w:t xml:space="preserve">                                                 №  </w:t>
      </w:r>
      <w:r>
        <w:rPr>
          <w:rFonts w:hint="default"/>
          <w:sz w:val="27"/>
          <w:szCs w:val="27"/>
          <w:lang w:val="ru-RU"/>
        </w:rPr>
        <w:t>3</w:t>
      </w:r>
      <w:r>
        <w:rPr>
          <w:sz w:val="27"/>
          <w:szCs w:val="27"/>
        </w:rPr>
        <w:t xml:space="preserve">                  </w:t>
      </w:r>
      <w:r>
        <w:rPr>
          <w:rFonts w:hint="default"/>
          <w:sz w:val="27"/>
          <w:szCs w:val="27"/>
          <w:lang w:val="ru-RU"/>
        </w:rPr>
        <w:t xml:space="preserve">             </w:t>
      </w:r>
      <w:r>
        <w:rPr>
          <w:sz w:val="27"/>
          <w:szCs w:val="27"/>
        </w:rPr>
        <w:t xml:space="preserve">   </w:t>
      </w:r>
      <w:r>
        <w:rPr>
          <w:sz w:val="27"/>
          <w:szCs w:val="27"/>
          <w:lang w:val="ru-RU"/>
        </w:rPr>
        <w:t>ст</w:t>
      </w:r>
      <w:r>
        <w:rPr>
          <w:rFonts w:hint="default"/>
          <w:sz w:val="27"/>
          <w:szCs w:val="27"/>
          <w:lang w:val="ru-RU"/>
        </w:rPr>
        <w:t>. Вольно-Донская</w:t>
      </w:r>
    </w:p>
    <w:p w14:paraId="32987C37">
      <w:pPr>
        <w:jc w:val="both"/>
        <w:rPr>
          <w:sz w:val="27"/>
          <w:szCs w:val="27"/>
        </w:rPr>
      </w:pPr>
      <w:r>
        <w:rPr>
          <w:sz w:val="27"/>
          <w:szCs w:val="27"/>
        </w:rPr>
        <w:t>  </w:t>
      </w:r>
    </w:p>
    <w:p w14:paraId="150EA659">
      <w:pPr>
        <w:jc w:val="both"/>
        <w:rPr>
          <w:sz w:val="27"/>
          <w:szCs w:val="27"/>
        </w:rPr>
      </w:pPr>
    </w:p>
    <w:p w14:paraId="2D2899F9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Об утверждении </w:t>
      </w:r>
      <w:r>
        <w:rPr>
          <w:bCs/>
          <w:sz w:val="28"/>
          <w:szCs w:val="28"/>
        </w:rPr>
        <w:t xml:space="preserve">Плана действий по ликвидации </w:t>
      </w:r>
    </w:p>
    <w:p w14:paraId="37E73E9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последствий аварийных ситуаций на объектах </w:t>
      </w:r>
    </w:p>
    <w:p w14:paraId="4FD05C5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электро – водо</w:t>
      </w:r>
      <w:r>
        <w:rPr>
          <w:rFonts w:hint="default"/>
          <w:bCs/>
          <w:sz w:val="28"/>
          <w:szCs w:val="28"/>
          <w:lang w:val="ru-RU"/>
        </w:rPr>
        <w:t>- газо-,</w:t>
      </w:r>
      <w:r>
        <w:rPr>
          <w:bCs/>
          <w:sz w:val="28"/>
          <w:szCs w:val="28"/>
        </w:rPr>
        <w:t xml:space="preserve"> теплоснабжения на территории </w:t>
      </w:r>
    </w:p>
    <w:p w14:paraId="137B1658">
      <w:pPr>
        <w:rPr>
          <w:sz w:val="28"/>
          <w:szCs w:val="28"/>
        </w:rPr>
      </w:pPr>
      <w:r>
        <w:rPr>
          <w:bCs/>
          <w:sz w:val="28"/>
          <w:szCs w:val="28"/>
          <w:lang w:val="ru-RU"/>
        </w:rPr>
        <w:t>Вольно-Донского</w:t>
      </w:r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</w:p>
    <w:p w14:paraId="3D30E7D9">
      <w:pPr>
        <w:tabs>
          <w:tab w:val="left" w:pos="142"/>
        </w:tabs>
        <w:contextualSpacing/>
        <w:rPr>
          <w:color w:val="000000"/>
          <w:sz w:val="28"/>
          <w:szCs w:val="28"/>
        </w:rPr>
      </w:pPr>
    </w:p>
    <w:p w14:paraId="2C82C001">
      <w:pPr>
        <w:tabs>
          <w:tab w:val="left" w:pos="142"/>
        </w:tabs>
        <w:contextualSpacing/>
        <w:rPr>
          <w:color w:val="000000"/>
          <w:sz w:val="28"/>
          <w:szCs w:val="28"/>
        </w:rPr>
      </w:pPr>
    </w:p>
    <w:p w14:paraId="3FE2C0CD">
      <w:pPr>
        <w:ind w:firstLine="567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Федеральным законом </w:t>
      </w:r>
      <w:r>
        <w:rPr>
          <w:bCs/>
          <w:sz w:val="28"/>
          <w:szCs w:val="28"/>
        </w:rPr>
        <w:t xml:space="preserve">от 06.10.2003 № 131-ФЗ «Об общих принципах организации местного самоуправления в Российской Федерации», </w:t>
      </w:r>
      <w:r>
        <w:rPr>
          <w:rFonts w:eastAsia="Calibri"/>
          <w:sz w:val="28"/>
          <w:szCs w:val="28"/>
        </w:rPr>
        <w:t xml:space="preserve">Федеральным законом от 27.07.2010 № 190-ФЗ «О теплоснабжении», </w:t>
      </w:r>
      <w:r>
        <w:rPr>
          <w:sz w:val="28"/>
        </w:rPr>
        <w:t>приказом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</w:t>
      </w:r>
      <w:r>
        <w:rPr>
          <w:rFonts w:eastAsia="Calibri"/>
          <w:sz w:val="28"/>
          <w:szCs w:val="28"/>
        </w:rPr>
        <w:t>,</w:t>
      </w:r>
    </w:p>
    <w:p w14:paraId="4375C630">
      <w:pPr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</w:p>
    <w:p w14:paraId="78F45CD9">
      <w:pPr>
        <w:tabs>
          <w:tab w:val="left" w:pos="142"/>
        </w:tabs>
        <w:contextualSpacing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ПОСТАНОВЛЯЮ:</w:t>
      </w:r>
    </w:p>
    <w:p w14:paraId="25759371">
      <w:pPr>
        <w:ind w:firstLine="708"/>
        <w:jc w:val="both"/>
        <w:rPr>
          <w:sz w:val="28"/>
          <w:szCs w:val="28"/>
        </w:rPr>
      </w:pPr>
    </w:p>
    <w:p w14:paraId="6E65A3B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1. Утвердить </w:t>
      </w:r>
      <w:r>
        <w:rPr>
          <w:bCs/>
          <w:sz w:val="28"/>
          <w:szCs w:val="28"/>
        </w:rPr>
        <w:t xml:space="preserve">План действий по ликвидации последствий аварийных ситуаций на объектах электро – водо </w:t>
      </w:r>
      <w:r>
        <w:rPr>
          <w:rFonts w:hint="default"/>
          <w:bCs/>
          <w:sz w:val="28"/>
          <w:szCs w:val="28"/>
          <w:lang w:val="ru-RU"/>
        </w:rPr>
        <w:t>- газо-</w:t>
      </w:r>
      <w:r>
        <w:rPr>
          <w:bCs/>
          <w:sz w:val="28"/>
          <w:szCs w:val="28"/>
        </w:rPr>
        <w:t xml:space="preserve">, теплоснабжения на территории </w:t>
      </w:r>
      <w:r>
        <w:rPr>
          <w:bCs/>
          <w:sz w:val="28"/>
          <w:szCs w:val="28"/>
          <w:lang w:val="ru-RU"/>
        </w:rPr>
        <w:t>Вольно-Донского</w:t>
      </w:r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согласно приложению настоящего постановления</w:t>
      </w:r>
      <w:r>
        <w:rPr>
          <w:color w:val="000000"/>
          <w:sz w:val="28"/>
          <w:szCs w:val="28"/>
        </w:rPr>
        <w:t xml:space="preserve">. </w:t>
      </w:r>
    </w:p>
    <w:p w14:paraId="1779A46B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Постановление подлежит размещению на официальном сайте Администрации </w:t>
      </w:r>
      <w:r>
        <w:rPr>
          <w:sz w:val="28"/>
          <w:szCs w:val="28"/>
          <w:lang w:val="ru-RU"/>
        </w:rPr>
        <w:t>Вольно-Донского</w:t>
      </w:r>
      <w:r>
        <w:rPr>
          <w:sz w:val="28"/>
          <w:szCs w:val="28"/>
        </w:rPr>
        <w:t xml:space="preserve"> сельского поселения в информационно-телекоммуникационной сети «Интернет» </w:t>
      </w:r>
    </w:p>
    <w:p w14:paraId="788F6C30">
      <w:pPr>
        <w:ind w:right="-1" w:firstLine="708"/>
        <w:jc w:val="both"/>
        <w:rPr>
          <w:rFonts w:hint="default"/>
          <w:color w:val="000000"/>
          <w:sz w:val="28"/>
          <w:szCs w:val="28"/>
          <w:lang w:val="ru-RU"/>
        </w:rPr>
      </w:pPr>
      <w:r>
        <w:rPr>
          <w:sz w:val="28"/>
          <w:szCs w:val="28"/>
          <w:lang w:bidi="ru-RU"/>
        </w:rPr>
        <w:t xml:space="preserve">3. </w:t>
      </w:r>
      <w:r>
        <w:rPr>
          <w:sz w:val="28"/>
          <w:szCs w:val="28"/>
        </w:rPr>
        <w:t xml:space="preserve">Контроль за исполнением настоящего постановления </w:t>
      </w:r>
      <w:r>
        <w:rPr>
          <w:sz w:val="28"/>
          <w:szCs w:val="28"/>
          <w:lang w:val="ru-RU"/>
        </w:rPr>
        <w:t>оставляю</w:t>
      </w:r>
      <w:r>
        <w:rPr>
          <w:rFonts w:hint="default"/>
          <w:sz w:val="28"/>
          <w:szCs w:val="28"/>
          <w:lang w:val="ru-RU"/>
        </w:rPr>
        <w:t xml:space="preserve"> за собой.</w:t>
      </w:r>
    </w:p>
    <w:p w14:paraId="4911EE55">
      <w:pPr>
        <w:pStyle w:val="23"/>
        <w:spacing w:before="0" w:beforeAutospacing="0" w:after="0" w:afterAutospacing="0"/>
        <w:jc w:val="both"/>
        <w:rPr>
          <w:sz w:val="28"/>
          <w:szCs w:val="28"/>
        </w:rPr>
      </w:pPr>
    </w:p>
    <w:p w14:paraId="4699D0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E6C111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751EF794">
      <w:pPr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Вольно-Донского</w:t>
      </w:r>
      <w:r>
        <w:rPr>
          <w:sz w:val="28"/>
          <w:szCs w:val="28"/>
        </w:rPr>
        <w:t xml:space="preserve"> </w:t>
      </w:r>
    </w:p>
    <w:p w14:paraId="32E3F653">
      <w:pPr>
        <w:jc w:val="both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</w:t>
      </w:r>
      <w:r>
        <w:rPr>
          <w:sz w:val="28"/>
          <w:szCs w:val="28"/>
          <w:lang w:val="ru-RU"/>
        </w:rPr>
        <w:t>А</w:t>
      </w:r>
      <w:r>
        <w:rPr>
          <w:rFonts w:hint="default"/>
          <w:sz w:val="28"/>
          <w:szCs w:val="28"/>
          <w:lang w:val="ru-RU"/>
        </w:rPr>
        <w:t>.П. Кореньков</w:t>
      </w:r>
    </w:p>
    <w:p w14:paraId="336C12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0B787700">
      <w:pPr>
        <w:jc w:val="both"/>
        <w:rPr>
          <w:sz w:val="20"/>
          <w:szCs w:val="20"/>
        </w:rPr>
      </w:pPr>
    </w:p>
    <w:p w14:paraId="01E46C3C">
      <w:pPr>
        <w:pStyle w:val="23"/>
        <w:spacing w:before="0" w:beforeAutospacing="0" w:after="0" w:afterAutospacing="0"/>
        <w:jc w:val="right"/>
        <w:rPr>
          <w:color w:val="000000"/>
          <w:sz w:val="20"/>
          <w:szCs w:val="20"/>
        </w:rPr>
      </w:pPr>
    </w:p>
    <w:p w14:paraId="7BBB4E49">
      <w:pPr>
        <w:pStyle w:val="23"/>
        <w:spacing w:before="0" w:beforeAutospacing="0" w:after="0" w:afterAutospacing="0"/>
        <w:jc w:val="right"/>
        <w:rPr>
          <w:color w:val="000000"/>
          <w:sz w:val="20"/>
          <w:szCs w:val="20"/>
        </w:rPr>
      </w:pPr>
    </w:p>
    <w:p w14:paraId="7F26F661">
      <w:pPr>
        <w:pStyle w:val="23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Приложение </w:t>
      </w:r>
    </w:p>
    <w:p w14:paraId="453B74D5">
      <w:pPr>
        <w:pStyle w:val="23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к постановлению Администрации </w:t>
      </w:r>
    </w:p>
    <w:p w14:paraId="67CD6B76">
      <w:pPr>
        <w:pStyle w:val="23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val="ru-RU"/>
        </w:rPr>
        <w:t>Вольно-Донского</w:t>
      </w:r>
      <w:r>
        <w:rPr>
          <w:color w:val="000000"/>
          <w:sz w:val="20"/>
          <w:szCs w:val="20"/>
        </w:rPr>
        <w:t xml:space="preserve"> </w:t>
      </w:r>
    </w:p>
    <w:p w14:paraId="1C18BA26">
      <w:pPr>
        <w:pStyle w:val="23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сельского поселения</w:t>
      </w:r>
    </w:p>
    <w:p w14:paraId="66463CC9">
      <w:pPr>
        <w:pStyle w:val="2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0"/>
          <w:szCs w:val="20"/>
          <w:lang w:val="ru-RU"/>
        </w:rPr>
        <w:t>о</w:t>
      </w:r>
      <w:r>
        <w:rPr>
          <w:color w:val="000000"/>
          <w:sz w:val="20"/>
          <w:szCs w:val="20"/>
        </w:rPr>
        <w:t>т</w:t>
      </w:r>
      <w:r>
        <w:rPr>
          <w:rFonts w:hint="default"/>
          <w:color w:val="000000"/>
          <w:sz w:val="20"/>
          <w:szCs w:val="20"/>
          <w:lang w:val="ru-RU"/>
        </w:rPr>
        <w:t xml:space="preserve"> 12.02.</w:t>
      </w:r>
      <w:r>
        <w:rPr>
          <w:color w:val="000000"/>
          <w:sz w:val="20"/>
          <w:szCs w:val="20"/>
        </w:rPr>
        <w:t xml:space="preserve"> 202</w:t>
      </w:r>
      <w:r>
        <w:rPr>
          <w:rFonts w:hint="default"/>
          <w:color w:val="000000"/>
          <w:sz w:val="20"/>
          <w:szCs w:val="20"/>
          <w:lang w:val="ru-RU"/>
        </w:rPr>
        <w:t>6</w:t>
      </w:r>
      <w:r>
        <w:rPr>
          <w:color w:val="000000"/>
          <w:sz w:val="20"/>
          <w:szCs w:val="20"/>
        </w:rPr>
        <w:t xml:space="preserve"> №</w:t>
      </w:r>
      <w:r>
        <w:rPr>
          <w:rFonts w:hint="default"/>
          <w:color w:val="000000"/>
          <w:sz w:val="20"/>
          <w:szCs w:val="20"/>
          <w:lang w:val="ru-RU"/>
        </w:rPr>
        <w:t>3</w:t>
      </w:r>
      <w:r>
        <w:rPr>
          <w:color w:val="000000"/>
          <w:sz w:val="20"/>
          <w:szCs w:val="20"/>
        </w:rPr>
        <w:t xml:space="preserve"> </w:t>
      </w:r>
    </w:p>
    <w:p w14:paraId="31DC59BD">
      <w:pPr>
        <w:jc w:val="right"/>
        <w:rPr>
          <w:bCs/>
          <w:sz w:val="28"/>
          <w:szCs w:val="28"/>
        </w:rPr>
      </w:pPr>
    </w:p>
    <w:p w14:paraId="70CDED69">
      <w:pPr>
        <w:jc w:val="center"/>
        <w:rPr>
          <w:bCs/>
          <w:sz w:val="28"/>
          <w:szCs w:val="28"/>
        </w:rPr>
      </w:pPr>
    </w:p>
    <w:p w14:paraId="4D3CD599">
      <w:pPr>
        <w:jc w:val="center"/>
        <w:rPr>
          <w:bCs/>
          <w:sz w:val="28"/>
          <w:szCs w:val="28"/>
        </w:rPr>
      </w:pPr>
    </w:p>
    <w:p w14:paraId="46DE8AE0">
      <w:pPr>
        <w:jc w:val="center"/>
        <w:rPr>
          <w:bCs/>
          <w:sz w:val="28"/>
          <w:szCs w:val="28"/>
        </w:rPr>
      </w:pPr>
    </w:p>
    <w:p w14:paraId="36C634C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ПЛАН</w:t>
      </w:r>
    </w:p>
    <w:p w14:paraId="280E6C5B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действий по ликвидации последствий аварийных ситуаций на объектах электро – водо – газо -, теплоснабжения на территории </w:t>
      </w:r>
      <w:r>
        <w:rPr>
          <w:bCs/>
          <w:sz w:val="28"/>
          <w:szCs w:val="28"/>
          <w:lang w:val="ru-RU"/>
        </w:rPr>
        <w:t>Вольно-Донского</w:t>
      </w:r>
      <w:r>
        <w:rPr>
          <w:bCs/>
          <w:sz w:val="28"/>
          <w:szCs w:val="28"/>
        </w:rPr>
        <w:t xml:space="preserve"> сельского поселения.</w:t>
      </w:r>
    </w:p>
    <w:p w14:paraId="23A2250D">
      <w:pPr>
        <w:pStyle w:val="9"/>
        <w:ind w:left="-540" w:firstLine="540"/>
        <w:jc w:val="both"/>
        <w:rPr>
          <w:snapToGrid w:val="0"/>
          <w:color w:val="000000"/>
          <w:sz w:val="28"/>
          <w:szCs w:val="28"/>
        </w:rPr>
      </w:pPr>
    </w:p>
    <w:p w14:paraId="5B626EAB">
      <w:pPr>
        <w:pStyle w:val="9"/>
        <w:ind w:left="-540" w:firstLine="1080"/>
        <w:jc w:val="both"/>
        <w:rPr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t xml:space="preserve">План ликвидации аварийной ситуации </w:t>
      </w:r>
      <w:r>
        <w:rPr>
          <w:sz w:val="28"/>
          <w:szCs w:val="28"/>
        </w:rPr>
        <w:t>составляется в целях:</w:t>
      </w:r>
    </w:p>
    <w:p w14:paraId="7282DB0C">
      <w:pPr>
        <w:pStyle w:val="9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-  определения возможных сценариев возникновения и развития аварий, конкретизации технических средств и действий производственного персонала и спецподразделений по локализации аварий.</w:t>
      </w:r>
    </w:p>
    <w:p w14:paraId="3D39D255">
      <w:pPr>
        <w:pStyle w:val="9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napToGrid w:val="0"/>
          <w:color w:val="000000"/>
          <w:sz w:val="28"/>
          <w:szCs w:val="28"/>
        </w:rPr>
        <w:t>создания благоприятных условий для успешного выполнения мероприятий по ликвидации аварийной ситуации.</w:t>
      </w:r>
    </w:p>
    <w:p w14:paraId="77623F60">
      <w:pPr>
        <w:pStyle w:val="9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napToGrid w:val="0"/>
          <w:color w:val="000000"/>
          <w:sz w:val="28"/>
          <w:szCs w:val="28"/>
        </w:rPr>
        <w:t xml:space="preserve">бесперебойного удовлетворения потребностей населения при ликвидации аварийной ситуации. </w:t>
      </w:r>
    </w:p>
    <w:p w14:paraId="6BB6AC66">
      <w:pPr>
        <w:rPr>
          <w:sz w:val="28"/>
          <w:szCs w:val="28"/>
        </w:rPr>
      </w:pPr>
    </w:p>
    <w:p w14:paraId="1A87398E">
      <w:pPr>
        <w:pStyle w:val="9"/>
        <w:ind w:firstLine="720"/>
        <w:jc w:val="center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>Возможная обстановка при стихийных бедствиях</w:t>
      </w:r>
    </w:p>
    <w:p w14:paraId="10E07F5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Ураганы, смерчи, бури, сильные ветры</w:t>
      </w:r>
    </w:p>
    <w:p w14:paraId="006F5D7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скорости ветра 30 м/с и более возможны повреждения (разрушения) линий электропередач, линий связи, выход из строя систем жизнеобеспечения населения, ветровал деревьев. При этом здания получат среднюю степень разрушения, в том числе кровли, оконных и дверных заполнений.</w:t>
      </w:r>
    </w:p>
    <w:p w14:paraId="6CDD3B4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Сильные морозы </w:t>
      </w:r>
    </w:p>
    <w:p w14:paraId="709197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 сильных морозах возможны выход из строя систем теплоснабжения и водоснабжения населения.</w:t>
      </w:r>
    </w:p>
    <w:p w14:paraId="0850030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Сильные снегопады и метели</w:t>
      </w:r>
    </w:p>
    <w:p w14:paraId="70CE7AF1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 сильных снегопадах и метелях продолжительностью 2 часа, скорости ветра 15 м/с и более возможны снежные заносы, налипание снега на проводах, обрывы линий связи и электропередач, выход из строя систем жизне</w:t>
      </w:r>
      <w:r>
        <w:rPr>
          <w:sz w:val="28"/>
          <w:szCs w:val="28"/>
        </w:rPr>
        <w:softHyphen/>
      </w:r>
      <w:r>
        <w:rPr>
          <w:sz w:val="28"/>
          <w:szCs w:val="28"/>
        </w:rPr>
        <w:t>обеспечения населения, проломы и обрушения кровли зданий и сооружений.</w:t>
      </w:r>
      <w:r>
        <w:rPr>
          <w:color w:val="000000"/>
          <w:sz w:val="28"/>
          <w:szCs w:val="28"/>
        </w:rPr>
        <w:t xml:space="preserve"> </w:t>
      </w:r>
    </w:p>
    <w:p w14:paraId="1103932D">
      <w:pPr>
        <w:tabs>
          <w:tab w:val="left" w:pos="5794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Обледенение и гололед</w:t>
      </w:r>
      <w:r>
        <w:rPr>
          <w:sz w:val="28"/>
          <w:szCs w:val="28"/>
        </w:rPr>
        <w:tab/>
      </w:r>
    </w:p>
    <w:p w14:paraId="225AE8D1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При гололедных отложениях толщиной 50 мм и более возможны порывы линий связи и электро</w:t>
      </w:r>
      <w:r>
        <w:rPr>
          <w:sz w:val="28"/>
          <w:szCs w:val="28"/>
        </w:rPr>
        <w:softHyphen/>
      </w:r>
      <w:r>
        <w:rPr>
          <w:sz w:val="28"/>
          <w:szCs w:val="28"/>
        </w:rPr>
        <w:t xml:space="preserve">передач, </w:t>
      </w:r>
      <w:r>
        <w:rPr>
          <w:color w:val="000000"/>
          <w:sz w:val="28"/>
          <w:szCs w:val="28"/>
        </w:rPr>
        <w:t xml:space="preserve">увеличение числа автомобильных аварий, нарушение автомобильного движения, выход из строя систем жизнеобеспечения населения. </w:t>
      </w:r>
    </w:p>
    <w:p w14:paraId="055A62EE">
      <w:pPr>
        <w:ind w:firstLine="720"/>
        <w:jc w:val="both"/>
        <w:rPr>
          <w:color w:val="000000"/>
          <w:sz w:val="28"/>
          <w:szCs w:val="28"/>
        </w:rPr>
      </w:pPr>
    </w:p>
    <w:p w14:paraId="3BC7F092">
      <w:pPr>
        <w:numPr>
          <w:ilvl w:val="12"/>
          <w:numId w:val="0"/>
        </w:numPr>
        <w:ind w:left="-540" w:firstLine="540"/>
        <w:jc w:val="center"/>
        <w:rPr>
          <w:color w:val="000000"/>
          <w:sz w:val="28"/>
          <w:szCs w:val="28"/>
        </w:rPr>
      </w:pPr>
    </w:p>
    <w:p w14:paraId="0ABE7298">
      <w:pPr>
        <w:numPr>
          <w:ilvl w:val="12"/>
          <w:numId w:val="0"/>
        </w:numPr>
        <w:ind w:left="-540"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Виды аварийных ситуаций:</w:t>
      </w:r>
    </w:p>
    <w:p w14:paraId="4EA73D16">
      <w:pPr>
        <w:numPr>
          <w:ilvl w:val="12"/>
          <w:numId w:val="0"/>
        </w:numPr>
        <w:ind w:left="-540" w:firstLine="540"/>
        <w:jc w:val="center"/>
        <w:rPr>
          <w:color w:val="000000"/>
          <w:sz w:val="28"/>
          <w:szCs w:val="28"/>
        </w:rPr>
      </w:pPr>
    </w:p>
    <w:p w14:paraId="4DCD6F49">
      <w:pPr>
        <w:numPr>
          <w:ilvl w:val="12"/>
          <w:numId w:val="0"/>
        </w:num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локальные - для работ по локализации и ликвидации этих ситуаций привлекаются дежурные смены, силы и средства аварийно-спасательных формирований объектов и сторонних организаций в соответствии с планами действий (взаимодействий) по предупреждению и ликвидации аварийных и договоров. </w:t>
      </w:r>
    </w:p>
    <w:p w14:paraId="34F3E2E8">
      <w:pPr>
        <w:numPr>
          <w:ilvl w:val="12"/>
          <w:numId w:val="0"/>
        </w:num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Договоры на привлечение указанных сил и средств заключают организации эксплуатирующие объекты.</w:t>
      </w:r>
    </w:p>
    <w:p w14:paraId="3E1D2EFE">
      <w:pPr>
        <w:numPr>
          <w:ilvl w:val="12"/>
          <w:numId w:val="0"/>
        </w:numPr>
        <w:ind w:firstLine="540"/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При необходимости, руководителем работ (организации), могут привлекаться </w:t>
      </w:r>
      <w:r>
        <w:rPr>
          <w:color w:val="000000"/>
          <w:sz w:val="28"/>
          <w:szCs w:val="28"/>
          <w:u w:val="single"/>
        </w:rPr>
        <w:t>(муниципальные профессиональные аварийно-спасательные формирования (службы)).</w:t>
      </w:r>
    </w:p>
    <w:p w14:paraId="6B9E69AE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муниципальные - для работ по их ликвидации, кроме вышеперечисленных сил и средств, могут привлекаться профессиональные аварийно-спасательные формирования областных служб по запросам (заявкам) </w:t>
      </w:r>
      <w:r>
        <w:rPr>
          <w:color w:val="000000"/>
          <w:sz w:val="28"/>
          <w:szCs w:val="28"/>
          <w:u w:val="single"/>
        </w:rPr>
        <w:t>(должностных лиц, Главы поселения)</w:t>
      </w:r>
      <w:r>
        <w:rPr>
          <w:color w:val="000000"/>
          <w:sz w:val="28"/>
          <w:szCs w:val="28"/>
        </w:rPr>
        <w:t xml:space="preserve"> к начальнику МБУ АР УПЧС.</w:t>
      </w:r>
    </w:p>
    <w:p w14:paraId="2814FEC9">
      <w:pPr>
        <w:ind w:firstLine="720"/>
        <w:jc w:val="both"/>
        <w:rPr>
          <w:color w:val="000000"/>
          <w:sz w:val="28"/>
          <w:szCs w:val="28"/>
        </w:rPr>
      </w:pPr>
    </w:p>
    <w:p w14:paraId="171D0025">
      <w:pPr>
        <w:pStyle w:val="9"/>
        <w:spacing w:after="0"/>
        <w:ind w:right="120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Этапы организации работ по локализации и ликвидации последствий аварийных ситуаций</w:t>
      </w:r>
      <w:r>
        <w:rPr>
          <w:bCs/>
          <w:sz w:val="28"/>
          <w:szCs w:val="28"/>
        </w:rPr>
        <w:t xml:space="preserve"> объектах электро – водо – газо -, теплоснабжения:</w:t>
      </w:r>
    </w:p>
    <w:p w14:paraId="0CB84F0C">
      <w:pPr>
        <w:numPr>
          <w:ilvl w:val="12"/>
          <w:numId w:val="0"/>
        </w:numPr>
        <w:rPr>
          <w:color w:val="000000"/>
          <w:sz w:val="28"/>
          <w:szCs w:val="28"/>
        </w:rPr>
      </w:pPr>
    </w:p>
    <w:p w14:paraId="092730AE">
      <w:pPr>
        <w:pStyle w:val="19"/>
        <w:widowControl/>
        <w:ind w:firstLine="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первый этап – принятие экстренных мер по локализации и ликвидации последствий аварий и передача информации (оповещение) согласно инструкциям (алгоритмам действий по видам аварий) дежурного диспетчера ЕДДС, взаимодействующих структур и органов повседневного управления силами и средствами, привлекаемых к ликвидации аварийных ситуаций;</w:t>
      </w:r>
    </w:p>
    <w:p w14:paraId="4CC3B823">
      <w:pPr>
        <w:pStyle w:val="19"/>
        <w:widowControl/>
        <w:ind w:firstLine="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второй этап - принятие решения о вводе режима аварийной ситуации и оперативное планирование действий;</w:t>
      </w:r>
    </w:p>
    <w:p w14:paraId="355CC2A5">
      <w:pPr>
        <w:pStyle w:val="19"/>
        <w:widowControl/>
        <w:ind w:firstLine="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третий этап – организация проведения мероприятий по ликвидации аварий и первоочередного жизнеобеспечения пострадавшего населения.</w:t>
      </w:r>
    </w:p>
    <w:p w14:paraId="56D56962">
      <w:pPr>
        <w:numPr>
          <w:ilvl w:val="12"/>
          <w:numId w:val="0"/>
        </w:numPr>
        <w:ind w:left="-540" w:firstLine="10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первом этапе:</w:t>
      </w:r>
    </w:p>
    <w:p w14:paraId="32641894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Дежурная смена и/или аварийно-спасательные формирования организаций</w:t>
      </w:r>
      <w:r>
        <w:rPr>
          <w:bCs/>
          <w:sz w:val="28"/>
          <w:szCs w:val="28"/>
        </w:rPr>
        <w:t xml:space="preserve"> электро – водо – газо -, теплоснабжения:</w:t>
      </w:r>
      <w:r>
        <w:rPr>
          <w:color w:val="000000"/>
          <w:sz w:val="28"/>
          <w:szCs w:val="28"/>
        </w:rPr>
        <w:t xml:space="preserve"> немедленно приступают к локализации и ликвидации аварийной ситуации (проводится разведка, определяются работы) и оказанию помощи пострадавшим</w:t>
      </w:r>
    </w:p>
    <w:p w14:paraId="0ED7D154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1.1. С получением информации о аварийной ситуации старший расчета формирования выполняет указание дежурного (диспетчера) на выезд в район аварии.</w:t>
      </w:r>
    </w:p>
    <w:p w14:paraId="2D6EBBD7">
      <w:pPr>
        <w:pStyle w:val="18"/>
        <w:ind w:right="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Руководители аварийно-спасательных служб и аварийно-спасательных формирований, прибывшие в зону аварийной ситуации первыми, принимают полномочия руководителей работ по ликвидации аварии и исполняют их до прибытия руководителей работ, определенных планами действий по предупреждению и ликвидации аварий, органами местного самоуправления, руководителями организаций, к полномочиям которых отнесена ликвидация аварийной ситуации.</w:t>
      </w:r>
    </w:p>
    <w:p w14:paraId="756F30F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Собирается первичная информация и передаётся, в соответствии с инструкциями (алгоритмами действий по видам аварийных ситуаций) оперативной группе; </w:t>
      </w:r>
    </w:p>
    <w:p w14:paraId="4922C615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Проводится сбор руководящего состава Администрации </w:t>
      </w:r>
      <w:r>
        <w:rPr>
          <w:color w:val="000000"/>
          <w:sz w:val="28"/>
          <w:szCs w:val="28"/>
          <w:lang w:val="ru-RU"/>
        </w:rPr>
        <w:t>Вольно-Донского</w:t>
      </w:r>
      <w:r>
        <w:rPr>
          <w:color w:val="000000"/>
          <w:sz w:val="28"/>
          <w:szCs w:val="28"/>
        </w:rPr>
        <w:t xml:space="preserve"> поселения и объектов ЖКХ и ВКХ производится оценка сложившейся обстановки с момента аварии;</w:t>
      </w:r>
    </w:p>
    <w:p w14:paraId="1B6CA42F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Определяются основные направления и задачи предстоящих действий по ликвидации аварий;</w:t>
      </w:r>
    </w:p>
    <w:p w14:paraId="4596DEB7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Руководителями ставятся задачи оперативной группе;</w:t>
      </w:r>
    </w:p>
    <w:p w14:paraId="5208F6B4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 Организуется круглосуточное оперативное дежурство и связь с подчиненными, взаимодействующими органами управления и ЕДДС </w:t>
      </w:r>
      <w:r>
        <w:rPr>
          <w:color w:val="000000"/>
          <w:sz w:val="28"/>
          <w:szCs w:val="28"/>
          <w:lang w:val="ru-RU"/>
        </w:rPr>
        <w:t>Морозовского</w:t>
      </w:r>
      <w:r>
        <w:rPr>
          <w:color w:val="000000"/>
          <w:sz w:val="28"/>
          <w:szCs w:val="28"/>
        </w:rPr>
        <w:t xml:space="preserve"> района.</w:t>
      </w:r>
    </w:p>
    <w:p w14:paraId="131245EA">
      <w:pPr>
        <w:numPr>
          <w:ilvl w:val="12"/>
          <w:numId w:val="0"/>
        </w:numPr>
        <w:ind w:left="-540" w:firstLine="12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втором этапе:</w:t>
      </w:r>
    </w:p>
    <w:p w14:paraId="39B91703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Проводится уточнение характера и масштабов аварийной ситуации, сложившейся обстановки и прогнозирование ее развития;</w:t>
      </w:r>
    </w:p>
    <w:p w14:paraId="236F787E">
      <w:pPr>
        <w:pStyle w:val="17"/>
        <w:widowControl/>
        <w:overflowPunct/>
        <w:autoSpaceDE/>
        <w:autoSpaceDN/>
        <w:adjustRightInd/>
        <w:ind w:firstLine="708"/>
        <w:textAlignment w:val="auto"/>
        <w:rPr>
          <w:color w:val="000000"/>
          <w:szCs w:val="28"/>
        </w:rPr>
      </w:pPr>
      <w:r>
        <w:rPr>
          <w:color w:val="000000"/>
          <w:szCs w:val="28"/>
        </w:rPr>
        <w:t>2. Разрабатывается план-график проведения работ и решение о вводе режима аварийной ситуации;</w:t>
      </w:r>
    </w:p>
    <w:p w14:paraId="2551881A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Определяется достаточность привлекаемых к ликвидации аварии сил и средств;</w:t>
      </w:r>
    </w:p>
    <w:p w14:paraId="44BF09DB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По мере приведения в готовность привлекаются остальные имеющиеся силы и средства.</w:t>
      </w:r>
    </w:p>
    <w:p w14:paraId="6B503922">
      <w:pPr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На третьем этапе:</w:t>
      </w:r>
    </w:p>
    <w:p w14:paraId="44FDB8A0">
      <w:pPr>
        <w:pStyle w:val="19"/>
        <w:widowControl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Проводятся мероприятия по ликвидации последствий аварии и организации первоочередного жизнеобеспечения населения;</w:t>
      </w:r>
    </w:p>
    <w:p w14:paraId="49AA95AB">
      <w:pPr>
        <w:pStyle w:val="9"/>
        <w:spacing w:after="0"/>
        <w:ind w:left="0" w:right="120"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Руководитель оперативной группы готовит отчет о проведенных работах и представляют его заместителю главы администрации </w:t>
      </w:r>
      <w:r>
        <w:rPr>
          <w:sz w:val="28"/>
          <w:szCs w:val="28"/>
          <w:lang w:val="ru-RU"/>
        </w:rPr>
        <w:t>Морозовского</w:t>
      </w:r>
      <w:r>
        <w:rPr>
          <w:sz w:val="28"/>
          <w:szCs w:val="28"/>
        </w:rPr>
        <w:t xml:space="preserve"> района и в МБУ АР УПЧС.</w:t>
      </w:r>
    </w:p>
    <w:p w14:paraId="7DFFF308">
      <w:pPr>
        <w:ind w:left="-540" w:firstLine="12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ликвидации аварийной ситуации готовятся:</w:t>
      </w:r>
    </w:p>
    <w:p w14:paraId="0AEA400D">
      <w:pPr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решение об отмене режима аварийной ситуации;</w:t>
      </w:r>
    </w:p>
    <w:p w14:paraId="7120494C">
      <w:pPr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техногенной - акт установления причин аварийной ситуации;</w:t>
      </w:r>
    </w:p>
    <w:p w14:paraId="121842BE">
      <w:pPr>
        <w:ind w:left="-540" w:firstLine="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документы на возмещение ущерба. </w:t>
      </w:r>
    </w:p>
    <w:p w14:paraId="017B4E1E">
      <w:pPr>
        <w:pStyle w:val="18"/>
        <w:ind w:left="-540" w:right="0"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ADA5E3F">
      <w:pPr>
        <w:shd w:val="clear" w:color="auto" w:fill="FFFFFF"/>
        <w:tabs>
          <w:tab w:val="left" w:pos="1522"/>
        </w:tabs>
        <w:ind w:left="-540"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организации работы управления взаимодействующих органов управления создаются оперативные и рабочие группы (штабы).</w:t>
      </w:r>
    </w:p>
    <w:p w14:paraId="346EDF15">
      <w:pPr>
        <w:shd w:val="clear" w:color="auto" w:fill="FFFFFF"/>
        <w:tabs>
          <w:tab w:val="left" w:pos="1522"/>
        </w:tabs>
        <w:ind w:left="-540" w:firstLine="540"/>
        <w:jc w:val="center"/>
        <w:rPr>
          <w:color w:val="000000"/>
          <w:sz w:val="28"/>
          <w:szCs w:val="28"/>
        </w:rPr>
      </w:pPr>
    </w:p>
    <w:p w14:paraId="20202087">
      <w:pPr>
        <w:shd w:val="clear" w:color="auto" w:fill="FFFFFF"/>
        <w:tabs>
          <w:tab w:val="left" w:pos="1522"/>
        </w:tabs>
        <w:ind w:left="-540" w:firstLine="54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 рабочая группа:</w:t>
      </w:r>
    </w:p>
    <w:p w14:paraId="735F00E2">
      <w:pPr>
        <w:shd w:val="clear" w:color="auto" w:fill="FFFFFF"/>
        <w:tabs>
          <w:tab w:val="left" w:pos="1522"/>
        </w:tabs>
        <w:rPr>
          <w:i w:val="0"/>
          <w:iCs/>
          <w:color w:val="000000"/>
          <w:sz w:val="28"/>
          <w:szCs w:val="28"/>
        </w:rPr>
      </w:pPr>
      <w:r>
        <w:rPr>
          <w:i w:val="0"/>
          <w:iCs/>
          <w:color w:val="000000"/>
          <w:sz w:val="28"/>
          <w:szCs w:val="28"/>
        </w:rPr>
        <w:t xml:space="preserve">Руководитель рабочей группы – глава Администрации </w:t>
      </w:r>
      <w:r>
        <w:rPr>
          <w:i w:val="0"/>
          <w:iCs/>
          <w:color w:val="000000"/>
          <w:sz w:val="28"/>
          <w:szCs w:val="28"/>
          <w:lang w:val="ru-RU"/>
        </w:rPr>
        <w:t>Вольно-Донского</w:t>
      </w:r>
      <w:r>
        <w:rPr>
          <w:i w:val="0"/>
          <w:iCs/>
          <w:color w:val="000000"/>
          <w:sz w:val="28"/>
          <w:szCs w:val="28"/>
        </w:rPr>
        <w:t xml:space="preserve"> сельского поселения.</w:t>
      </w:r>
    </w:p>
    <w:p w14:paraId="1D7B88EF">
      <w:pPr>
        <w:shd w:val="clear" w:color="auto" w:fill="FFFFFF"/>
        <w:tabs>
          <w:tab w:val="left" w:pos="1522"/>
        </w:tabs>
        <w:ind w:left="-540" w:firstLine="540"/>
        <w:rPr>
          <w:i w:val="0"/>
          <w:iCs/>
          <w:color w:val="000000"/>
          <w:sz w:val="28"/>
          <w:szCs w:val="28"/>
        </w:rPr>
      </w:pPr>
      <w:r>
        <w:rPr>
          <w:i w:val="0"/>
          <w:iCs/>
          <w:color w:val="000000"/>
          <w:sz w:val="28"/>
          <w:szCs w:val="28"/>
        </w:rPr>
        <w:t>Члены группы:</w:t>
      </w:r>
    </w:p>
    <w:p w14:paraId="3C4E0B97">
      <w:pPr>
        <w:shd w:val="clear" w:color="auto" w:fill="FFFFFF"/>
        <w:tabs>
          <w:tab w:val="left" w:pos="1522"/>
        </w:tabs>
        <w:ind w:left="-540" w:firstLine="540"/>
        <w:rPr>
          <w:i w:val="0"/>
          <w:iCs/>
          <w:color w:val="000000"/>
          <w:sz w:val="28"/>
          <w:szCs w:val="28"/>
        </w:rPr>
      </w:pPr>
      <w:r>
        <w:rPr>
          <w:i w:val="0"/>
          <w:iCs/>
          <w:color w:val="000000"/>
          <w:sz w:val="28"/>
          <w:szCs w:val="28"/>
        </w:rPr>
        <w:t>Специалист МБУ АР УПЧС</w:t>
      </w:r>
    </w:p>
    <w:p w14:paraId="06258934">
      <w:pPr>
        <w:jc w:val="both"/>
        <w:rPr>
          <w:i w:val="0"/>
          <w:iCs/>
          <w:sz w:val="28"/>
          <w:szCs w:val="28"/>
        </w:rPr>
      </w:pPr>
      <w:r>
        <w:rPr>
          <w:i w:val="0"/>
          <w:iCs/>
          <w:color w:val="000000"/>
          <w:sz w:val="28"/>
          <w:szCs w:val="28"/>
        </w:rPr>
        <w:t xml:space="preserve">Уполномоченный сотрудник </w:t>
      </w:r>
      <w:r>
        <w:rPr>
          <w:i w:val="0"/>
          <w:iCs/>
          <w:sz w:val="28"/>
          <w:szCs w:val="28"/>
        </w:rPr>
        <w:t>АРЭС ПО ЦЭС филиала АО «Россети Юг» - «Ростовэнерго»</w:t>
      </w:r>
    </w:p>
    <w:p w14:paraId="6813BAE3">
      <w:pPr>
        <w:shd w:val="clear" w:color="auto" w:fill="FFFFFF"/>
        <w:tabs>
          <w:tab w:val="left" w:pos="1522"/>
        </w:tabs>
        <w:ind w:left="-540" w:firstLine="540"/>
        <w:jc w:val="both"/>
        <w:rPr>
          <w:i w:val="0"/>
          <w:iCs/>
          <w:sz w:val="28"/>
          <w:szCs w:val="28"/>
        </w:rPr>
      </w:pPr>
      <w:r>
        <w:rPr>
          <w:i w:val="0"/>
          <w:iCs/>
          <w:color w:val="000000"/>
          <w:sz w:val="28"/>
          <w:szCs w:val="28"/>
        </w:rPr>
        <w:t xml:space="preserve">Уполномоченный сотрудник </w:t>
      </w:r>
      <w:r>
        <w:rPr>
          <w:i w:val="0"/>
          <w:iCs/>
          <w:sz w:val="28"/>
          <w:szCs w:val="28"/>
        </w:rPr>
        <w:t xml:space="preserve">филиала в г. </w:t>
      </w:r>
      <w:r>
        <w:rPr>
          <w:i w:val="0"/>
          <w:iCs/>
          <w:sz w:val="28"/>
          <w:szCs w:val="28"/>
          <w:lang w:val="ru-RU"/>
        </w:rPr>
        <w:t>Морозовске</w:t>
      </w:r>
      <w:r>
        <w:rPr>
          <w:rFonts w:hint="default"/>
          <w:i w:val="0"/>
          <w:iCs/>
          <w:sz w:val="28"/>
          <w:szCs w:val="28"/>
          <w:lang w:val="ru-RU"/>
        </w:rPr>
        <w:t xml:space="preserve"> </w:t>
      </w:r>
      <w:r>
        <w:rPr>
          <w:i w:val="0"/>
          <w:iCs/>
          <w:sz w:val="28"/>
          <w:szCs w:val="28"/>
        </w:rPr>
        <w:t xml:space="preserve"> ПАО «Газпром   </w:t>
      </w:r>
    </w:p>
    <w:p w14:paraId="55D1AC77">
      <w:pPr>
        <w:shd w:val="clear" w:color="auto" w:fill="FFFFFF"/>
        <w:tabs>
          <w:tab w:val="left" w:pos="1522"/>
        </w:tabs>
        <w:ind w:left="-540" w:firstLine="540"/>
        <w:jc w:val="both"/>
        <w:rPr>
          <w:i w:val="0"/>
          <w:iCs/>
          <w:color w:val="000000"/>
          <w:sz w:val="28"/>
          <w:szCs w:val="28"/>
        </w:rPr>
      </w:pPr>
      <w:r>
        <w:rPr>
          <w:i w:val="0"/>
          <w:iCs/>
          <w:sz w:val="28"/>
          <w:szCs w:val="28"/>
        </w:rPr>
        <w:t xml:space="preserve"> газораспределение Ростов-на-Дону»</w:t>
      </w:r>
    </w:p>
    <w:p w14:paraId="0FD4D6D6">
      <w:pPr>
        <w:shd w:val="clear" w:color="auto" w:fill="FFFFFF"/>
        <w:tabs>
          <w:tab w:val="left" w:pos="1522"/>
        </w:tabs>
        <w:ind w:left="-540" w:firstLine="540"/>
        <w:rPr>
          <w:i w:val="0"/>
          <w:iCs/>
          <w:color w:val="000000"/>
          <w:sz w:val="28"/>
          <w:szCs w:val="28"/>
        </w:rPr>
      </w:pPr>
    </w:p>
    <w:p w14:paraId="2247D8A1">
      <w:pPr>
        <w:shd w:val="clear" w:color="auto" w:fill="FFFFFF"/>
        <w:tabs>
          <w:tab w:val="left" w:pos="1522"/>
        </w:tabs>
        <w:ind w:left="-540" w:firstLine="540"/>
        <w:rPr>
          <w:i w:val="0"/>
          <w:iCs/>
          <w:color w:val="000000"/>
          <w:sz w:val="28"/>
          <w:szCs w:val="28"/>
        </w:rPr>
      </w:pPr>
      <w:r>
        <w:rPr>
          <w:i w:val="0"/>
          <w:iCs/>
          <w:color w:val="000000"/>
          <w:sz w:val="28"/>
          <w:szCs w:val="28"/>
        </w:rPr>
        <w:t>Состав оперативной группы:</w:t>
      </w:r>
    </w:p>
    <w:p w14:paraId="0D4BAF35">
      <w:pPr>
        <w:shd w:val="clear" w:color="auto" w:fill="FFFFFF"/>
        <w:tabs>
          <w:tab w:val="left" w:pos="1522"/>
        </w:tabs>
        <w:jc w:val="both"/>
        <w:rPr>
          <w:color w:val="000000"/>
          <w:sz w:val="28"/>
          <w:szCs w:val="28"/>
        </w:rPr>
      </w:pPr>
      <w:r>
        <w:rPr>
          <w:i w:val="0"/>
          <w:iCs/>
          <w:color w:val="000000"/>
          <w:sz w:val="28"/>
          <w:szCs w:val="28"/>
        </w:rPr>
        <w:t>Руководитель оперативной группы – руководители ресурсоснабжающих организаций (в зависимости от сферы (</w:t>
      </w:r>
      <w:r>
        <w:rPr>
          <w:bCs/>
          <w:i w:val="0"/>
          <w:iCs/>
          <w:sz w:val="28"/>
          <w:szCs w:val="28"/>
        </w:rPr>
        <w:t>электро – водо – газо -, теплоснабжения)</w:t>
      </w:r>
      <w:r>
        <w:rPr>
          <w:i w:val="0"/>
          <w:iCs/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на которой произошла авария):</w:t>
      </w:r>
    </w:p>
    <w:p w14:paraId="2C4B56DF">
      <w:pPr>
        <w:shd w:val="clear" w:color="auto" w:fill="FFFFFF"/>
        <w:tabs>
          <w:tab w:val="left" w:pos="1522"/>
        </w:tabs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Начальник </w:t>
      </w:r>
      <w:r>
        <w:rPr>
          <w:sz w:val="28"/>
          <w:szCs w:val="28"/>
        </w:rPr>
        <w:t>АРЭС ПО ЦЭС филиала АО «Россети Юг» -   «Ростовэнерго»</w:t>
      </w:r>
    </w:p>
    <w:p w14:paraId="746FCA59">
      <w:pPr>
        <w:shd w:val="clear" w:color="auto" w:fill="FFFFFF"/>
        <w:tabs>
          <w:tab w:val="left" w:pos="1522"/>
        </w:tabs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- Начальник </w:t>
      </w:r>
      <w:r>
        <w:rPr>
          <w:sz w:val="28"/>
          <w:szCs w:val="28"/>
        </w:rPr>
        <w:t xml:space="preserve">филиала в г. </w:t>
      </w:r>
      <w:r>
        <w:rPr>
          <w:sz w:val="28"/>
          <w:szCs w:val="28"/>
          <w:lang w:val="ru-RU"/>
        </w:rPr>
        <w:t>Морозовске</w:t>
      </w:r>
      <w:r>
        <w:rPr>
          <w:sz w:val="28"/>
          <w:szCs w:val="28"/>
        </w:rPr>
        <w:t xml:space="preserve"> ПАО «Газпром</w:t>
      </w:r>
      <w:r>
        <w:rPr>
          <w:color w:val="171717"/>
          <w:sz w:val="28"/>
          <w:szCs w:val="28"/>
        </w:rPr>
        <w:t xml:space="preserve"> </w:t>
      </w:r>
      <w:r>
        <w:rPr>
          <w:sz w:val="28"/>
          <w:szCs w:val="28"/>
        </w:rPr>
        <w:t>газораспределение Ростов-        на-Дону»</w:t>
      </w:r>
    </w:p>
    <w:p w14:paraId="59029304">
      <w:pPr>
        <w:shd w:val="clear" w:color="auto" w:fill="FFFFFF"/>
        <w:tabs>
          <w:tab w:val="left" w:pos="1522"/>
        </w:tabs>
        <w:jc w:val="both"/>
        <w:rPr>
          <w:i w:val="0"/>
          <w:iCs/>
          <w:color w:val="000000"/>
          <w:sz w:val="28"/>
          <w:szCs w:val="28"/>
        </w:rPr>
      </w:pPr>
      <w:r>
        <w:rPr>
          <w:i w:val="0"/>
          <w:iCs/>
          <w:color w:val="000000"/>
          <w:sz w:val="28"/>
          <w:szCs w:val="28"/>
        </w:rPr>
        <w:t>Заместитель руководитель оперативной группы – начальник аварийно-спасательного формирования в зависимости от (в зависимости от сферы (</w:t>
      </w:r>
      <w:r>
        <w:rPr>
          <w:bCs/>
          <w:i w:val="0"/>
          <w:iCs/>
          <w:sz w:val="28"/>
          <w:szCs w:val="28"/>
        </w:rPr>
        <w:t>электро – водо – газо -, теплоснабжения)</w:t>
      </w:r>
      <w:r>
        <w:rPr>
          <w:i w:val="0"/>
          <w:iCs/>
          <w:color w:val="000000"/>
          <w:sz w:val="28"/>
          <w:szCs w:val="28"/>
        </w:rPr>
        <w:t>, на которой произошла авария):</w:t>
      </w:r>
    </w:p>
    <w:p w14:paraId="796AFBC6">
      <w:pPr>
        <w:shd w:val="clear" w:color="auto" w:fill="FFFFFF"/>
        <w:tabs>
          <w:tab w:val="left" w:pos="1522"/>
        </w:tabs>
        <w:ind w:left="-540" w:firstLine="540"/>
        <w:jc w:val="both"/>
        <w:rPr>
          <w:i w:val="0"/>
          <w:iCs/>
          <w:color w:val="000000"/>
          <w:sz w:val="28"/>
          <w:szCs w:val="28"/>
        </w:rPr>
      </w:pPr>
      <w:r>
        <w:rPr>
          <w:i w:val="0"/>
          <w:iCs/>
          <w:color w:val="000000"/>
          <w:sz w:val="28"/>
          <w:szCs w:val="28"/>
        </w:rPr>
        <w:t xml:space="preserve"> </w:t>
      </w:r>
    </w:p>
    <w:p w14:paraId="6A6A6A58">
      <w:pPr>
        <w:shd w:val="clear" w:color="auto" w:fill="FFFFFF"/>
        <w:tabs>
          <w:tab w:val="left" w:pos="1522"/>
        </w:tabs>
        <w:ind w:left="-540" w:firstLine="540"/>
        <w:jc w:val="both"/>
        <w:rPr>
          <w:i w:val="0"/>
          <w:iCs/>
          <w:color w:val="000000"/>
          <w:sz w:val="28"/>
          <w:szCs w:val="28"/>
        </w:rPr>
      </w:pPr>
      <w:r>
        <w:rPr>
          <w:i w:val="0"/>
          <w:iCs/>
          <w:color w:val="000000"/>
          <w:sz w:val="28"/>
          <w:szCs w:val="28"/>
        </w:rPr>
        <w:t>Члены группы:</w:t>
      </w:r>
    </w:p>
    <w:p w14:paraId="5D4CADD0">
      <w:pPr>
        <w:shd w:val="clear" w:color="auto" w:fill="FFFFFF"/>
        <w:tabs>
          <w:tab w:val="left" w:pos="1522"/>
        </w:tabs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состав аварийно-спасательного формирования</w:t>
      </w:r>
    </w:p>
    <w:p w14:paraId="39D9F636">
      <w:pPr>
        <w:shd w:val="clear" w:color="auto" w:fill="FFFFFF"/>
        <w:tabs>
          <w:tab w:val="left" w:pos="1522"/>
        </w:tabs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начальник объекта, на котором произошла авария</w:t>
      </w:r>
    </w:p>
    <w:p w14:paraId="4716EA9A">
      <w:pPr>
        <w:shd w:val="clear" w:color="auto" w:fill="FFFFFF"/>
        <w:tabs>
          <w:tab w:val="left" w:pos="1522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дополнительные силы и средства поселения.</w:t>
      </w:r>
    </w:p>
    <w:p w14:paraId="26C96A66">
      <w:pPr>
        <w:shd w:val="clear" w:color="auto" w:fill="FFFFFF"/>
        <w:tabs>
          <w:tab w:val="left" w:pos="1522"/>
        </w:tabs>
        <w:ind w:left="-540" w:firstLine="540"/>
        <w:jc w:val="both"/>
        <w:rPr>
          <w:color w:val="000000"/>
          <w:sz w:val="28"/>
          <w:szCs w:val="28"/>
        </w:rPr>
      </w:pPr>
    </w:p>
    <w:p w14:paraId="379888E3">
      <w:pPr>
        <w:shd w:val="clear" w:color="auto" w:fill="FFFFFF"/>
        <w:tabs>
          <w:tab w:val="left" w:pos="1522"/>
        </w:tabs>
        <w:ind w:left="-540"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Порядок действия групп</w:t>
      </w:r>
    </w:p>
    <w:p w14:paraId="6A0DCF1E">
      <w:pPr>
        <w:shd w:val="clear" w:color="auto" w:fill="FFFFFF"/>
        <w:tabs>
          <w:tab w:val="left" w:pos="1522"/>
        </w:tabs>
        <w:ind w:left="-540" w:firstLine="540"/>
        <w:jc w:val="both"/>
        <w:rPr>
          <w:color w:val="000000"/>
          <w:sz w:val="28"/>
          <w:szCs w:val="28"/>
        </w:rPr>
      </w:pPr>
    </w:p>
    <w:p w14:paraId="2CC764FA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Оперативная группа по прибытию в район аварии </w:t>
      </w:r>
      <w:r>
        <w:rPr>
          <w:snapToGrid w:val="0"/>
          <w:color w:val="000000"/>
          <w:sz w:val="28"/>
          <w:szCs w:val="28"/>
        </w:rPr>
        <w:t>самостоятельно принимает решения:</w:t>
      </w:r>
    </w:p>
    <w:p w14:paraId="661D3BC2">
      <w:pPr>
        <w:widowControl w:val="0"/>
        <w:ind w:left="-540" w:firstLine="540"/>
        <w:jc w:val="both"/>
        <w:rPr>
          <w:snapToGrid w:val="0"/>
          <w:color w:val="000000"/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t>- о проведении эвакуационных мероприятий;</w:t>
      </w:r>
    </w:p>
    <w:p w14:paraId="4524DE0E">
      <w:pPr>
        <w:widowControl w:val="0"/>
        <w:jc w:val="both"/>
        <w:rPr>
          <w:snapToGrid w:val="0"/>
          <w:color w:val="000000"/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t>- об остановке деятельности организаций, находящихся в зоне аварийной ситуации;</w:t>
      </w:r>
    </w:p>
    <w:p w14:paraId="7187DBC2">
      <w:pPr>
        <w:widowControl w:val="0"/>
        <w:jc w:val="both"/>
        <w:rPr>
          <w:snapToGrid w:val="0"/>
          <w:color w:val="000000"/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t>- о проведении аварийно-спасательных работ на объектах и территориях организаций, находящихся в зоне аварийной ситуации;</w:t>
      </w:r>
    </w:p>
    <w:p w14:paraId="3C0361A6">
      <w:pPr>
        <w:ind w:left="-540" w:firstLine="540"/>
        <w:jc w:val="both"/>
        <w:rPr>
          <w:color w:val="000000"/>
          <w:sz w:val="28"/>
          <w:szCs w:val="28"/>
        </w:rPr>
      </w:pPr>
      <w:r>
        <w:rPr>
          <w:snapToGrid w:val="0"/>
          <w:color w:val="000000"/>
          <w:sz w:val="28"/>
          <w:szCs w:val="28"/>
        </w:rPr>
        <w:t>- об ограничении доступа людей в зону аварии.</w:t>
      </w:r>
    </w:p>
    <w:p w14:paraId="1B5CCFE1">
      <w:pPr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Рабочая группа осуществляет:</w:t>
      </w:r>
    </w:p>
    <w:p w14:paraId="6686F358">
      <w:pPr>
        <w:shd w:val="clear" w:color="auto" w:fill="FFFFFF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 Руководитель группы по ликвидации аварийной ситуации по согласованию с органами местного самоуправления и организациями, на территориях которых возникла авария, устанавливают границы аварии, порядок и особенности действий по ее локализации, а также принимают решения на проведение аварийно-спасательных и других неотложных работ.</w:t>
      </w:r>
    </w:p>
    <w:p w14:paraId="6E57C28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Руководитель группы готовит доклад о:</w:t>
      </w:r>
    </w:p>
    <w:p w14:paraId="25DEE13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силах и средствах, задействованных для ликвидации аварийной ситуации:</w:t>
      </w:r>
    </w:p>
    <w:p w14:paraId="7BD24B12">
      <w:pPr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мерах по защите населения и территорий;</w:t>
      </w:r>
    </w:p>
    <w:p w14:paraId="6D680B4F">
      <w:pPr>
        <w:ind w:left="-54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ведении аварийно-спасательных и других неотложных работ;</w:t>
      </w:r>
    </w:p>
    <w:p w14:paraId="201B370D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Решения руководителя группы по ликвидации аварийной ситуации являются обязательными для всех граждан и организаций, находящихся в зоне аварии, если иное не предусмотрено законодательством Российской Федерации.</w:t>
      </w:r>
    </w:p>
    <w:p w14:paraId="33A84146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2.2.Взаимодействие с оперативной группой, взаимодействующими структурами и органами управления силами и средствами, привлеченными к ликвидации аварийной ситуации;</w:t>
      </w:r>
    </w:p>
    <w:p w14:paraId="452572F2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Анализ информации о мерах по защите населения и территорий, ведении аварийно-спасательных и других неотложных работ в районе аварии, о силах и средствах, задействованных для ее ликвидации;</w:t>
      </w:r>
    </w:p>
    <w:p w14:paraId="3D10E14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Подготовку предложений для принятия решения о введении режима аварийной ситуации. </w:t>
      </w:r>
    </w:p>
    <w:p w14:paraId="7CC2D4DC">
      <w:pPr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Порядок действий при аварийном отключении коммунально-технических систем жизнеобеспечения населения отражен в таблице №2 </w:t>
      </w:r>
    </w:p>
    <w:p w14:paraId="7A95348F">
      <w:pPr>
        <w:shd w:val="clear" w:color="auto" w:fill="FFFFFF"/>
        <w:tabs>
          <w:tab w:val="left" w:pos="1522"/>
        </w:tabs>
        <w:ind w:left="-540" w:firstLine="540"/>
        <w:jc w:val="both"/>
        <w:rPr>
          <w:color w:val="000000"/>
          <w:sz w:val="28"/>
          <w:szCs w:val="28"/>
        </w:rPr>
      </w:pPr>
    </w:p>
    <w:p w14:paraId="09307A52">
      <w:pPr>
        <w:pStyle w:val="9"/>
        <w:spacing w:after="0"/>
        <w:ind w:left="960" w:right="120"/>
        <w:jc w:val="center"/>
        <w:rPr>
          <w:sz w:val="28"/>
          <w:szCs w:val="28"/>
        </w:rPr>
      </w:pPr>
      <w:r>
        <w:rPr>
          <w:rStyle w:val="21"/>
          <w:bCs/>
          <w:sz w:val="28"/>
          <w:szCs w:val="28"/>
        </w:rPr>
        <w:t xml:space="preserve">Обеспечение готовности к действиям по локализации и ликвидации последствий аварии организациями </w:t>
      </w:r>
      <w:r>
        <w:rPr>
          <w:sz w:val="28"/>
          <w:szCs w:val="28"/>
        </w:rPr>
        <w:t>электро – водо – газо -, теплоснабжения.</w:t>
      </w:r>
    </w:p>
    <w:p w14:paraId="04FB05BE">
      <w:pPr>
        <w:pStyle w:val="9"/>
        <w:spacing w:after="0"/>
        <w:ind w:left="960" w:right="120"/>
        <w:jc w:val="center"/>
        <w:rPr>
          <w:rStyle w:val="21"/>
          <w:bCs/>
          <w:sz w:val="28"/>
          <w:szCs w:val="28"/>
        </w:rPr>
      </w:pPr>
    </w:p>
    <w:p w14:paraId="56809748">
      <w:pPr>
        <w:pStyle w:val="9"/>
        <w:spacing w:after="0"/>
        <w:ind w:right="120" w:firstLine="257"/>
        <w:jc w:val="both"/>
        <w:rPr>
          <w:bCs/>
          <w:i w:val="0"/>
          <w:iCs/>
          <w:sz w:val="28"/>
          <w:szCs w:val="28"/>
        </w:rPr>
      </w:pPr>
      <w:r>
        <w:rPr>
          <w:rStyle w:val="21"/>
          <w:bCs/>
          <w:i w:val="0"/>
          <w:iCs/>
          <w:sz w:val="28"/>
          <w:szCs w:val="28"/>
        </w:rPr>
        <w:t xml:space="preserve">1. В случае возникновения аварийной ситуации организации </w:t>
      </w:r>
      <w:r>
        <w:rPr>
          <w:i w:val="0"/>
          <w:iCs/>
          <w:sz w:val="28"/>
          <w:szCs w:val="28"/>
        </w:rPr>
        <w:t>электро – водо – газо -, теплоснабжения</w:t>
      </w:r>
      <w:r>
        <w:rPr>
          <w:rStyle w:val="21"/>
          <w:bCs/>
          <w:i w:val="0"/>
          <w:iCs/>
          <w:sz w:val="28"/>
          <w:szCs w:val="28"/>
        </w:rPr>
        <w:t xml:space="preserve"> обязаны:</w:t>
      </w:r>
    </w:p>
    <w:p w14:paraId="7B16846C">
      <w:pPr>
        <w:shd w:val="clear" w:color="auto" w:fill="FFFFFF"/>
        <w:tabs>
          <w:tab w:val="left" w:pos="1522"/>
        </w:tabs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 Планировать и осуществлять мероприятия по локализации и ликвидации последствий аварий на опасном производственном объекте;</w:t>
      </w:r>
      <w:r>
        <w:rPr>
          <w:color w:val="000000"/>
          <w:sz w:val="28"/>
          <w:szCs w:val="28"/>
        </w:rPr>
        <w:t xml:space="preserve"> </w:t>
      </w:r>
    </w:p>
    <w:p w14:paraId="6212B04B">
      <w:pPr>
        <w:shd w:val="clear" w:color="auto" w:fill="FFFFFF"/>
        <w:tabs>
          <w:tab w:val="left" w:pos="1522"/>
        </w:tabs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 Заключать с профессиональными аварийно-спасательными службами или с профессиональными аварийно-спасательными формированиями договоры на обслуживание, а в случаях, предусмотренных законодательством Российской Федерации, создавать собственные профессиональные аварийно-спасательные службы или профессиональные аварийно-спасательные формирования, а также нештатные аварийно-спасательные формирования из числа работников;</w:t>
      </w:r>
      <w:r>
        <w:rPr>
          <w:color w:val="000000"/>
          <w:sz w:val="28"/>
          <w:szCs w:val="28"/>
        </w:rPr>
        <w:t xml:space="preserve"> </w:t>
      </w:r>
    </w:p>
    <w:p w14:paraId="32BA4017">
      <w:pPr>
        <w:shd w:val="clear" w:color="auto" w:fill="FFFFFF"/>
        <w:tabs>
          <w:tab w:val="left" w:pos="1522"/>
        </w:tabs>
        <w:ind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 Иметь резервы финансовых средств и материальных ресурсов для локализации и ликвидации последствий аварий, в соответствии с законодательством Российской Федерации;</w:t>
      </w:r>
      <w:r>
        <w:rPr>
          <w:color w:val="000000"/>
          <w:sz w:val="28"/>
          <w:szCs w:val="28"/>
        </w:rPr>
        <w:t xml:space="preserve"> </w:t>
      </w:r>
    </w:p>
    <w:p w14:paraId="3980B4E0">
      <w:pPr>
        <w:shd w:val="clear" w:color="auto" w:fill="FFFFFF"/>
        <w:tabs>
          <w:tab w:val="left" w:pos="1522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Обучать работников действиям в случае аварии или инцидента на опасном производственном объекте;</w:t>
      </w:r>
      <w:r>
        <w:rPr>
          <w:color w:val="000000"/>
          <w:sz w:val="28"/>
          <w:szCs w:val="28"/>
        </w:rPr>
        <w:t xml:space="preserve"> </w:t>
      </w:r>
    </w:p>
    <w:p w14:paraId="6952F0BE">
      <w:pPr>
        <w:shd w:val="clear" w:color="auto" w:fill="FFFFFF"/>
        <w:tabs>
          <w:tab w:val="left" w:pos="1522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Создавать системы наблюдения, оповещения, связи и поддержки действий в случае аварии и поддерживать указанные системы в пригодном к использованию состоянии.</w:t>
      </w:r>
    </w:p>
    <w:p w14:paraId="72171E57">
      <w:pPr>
        <w:shd w:val="clear" w:color="auto" w:fill="FFFFFF"/>
        <w:tabs>
          <w:tab w:val="left" w:pos="1522"/>
        </w:tabs>
        <w:ind w:firstLine="540"/>
        <w:jc w:val="both"/>
        <w:rPr>
          <w:color w:val="000000"/>
          <w:sz w:val="28"/>
          <w:szCs w:val="28"/>
        </w:rPr>
      </w:pPr>
    </w:p>
    <w:p w14:paraId="729114E4">
      <w:pPr>
        <w:shd w:val="clear" w:color="auto" w:fill="FFFFFF"/>
        <w:tabs>
          <w:tab w:val="left" w:pos="1522"/>
        </w:tabs>
        <w:ind w:firstLine="540"/>
        <w:jc w:val="both"/>
        <w:rPr>
          <w:i w:val="0"/>
          <w:iCs/>
          <w:sz w:val="28"/>
          <w:szCs w:val="28"/>
        </w:rPr>
      </w:pPr>
      <w:r>
        <w:rPr>
          <w:i w:val="0"/>
          <w:iCs/>
          <w:sz w:val="28"/>
          <w:szCs w:val="28"/>
        </w:rPr>
        <w:t>2. Силы и средства для ликвидации аварий на объектах электро – водо – газо -, теплоснабжения.</w:t>
      </w:r>
    </w:p>
    <w:p w14:paraId="178B949D">
      <w:pPr>
        <w:shd w:val="clear" w:color="auto" w:fill="FFFFFF"/>
        <w:tabs>
          <w:tab w:val="left" w:pos="1522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аварийных ситуаций ресурсоснабжающими организациями (электро – водо – газо -, теплоснабжения) созданы штатные аварийно-востановительные формирования (таблица №1)</w:t>
      </w:r>
    </w:p>
    <w:p w14:paraId="3BCB7FE8">
      <w:pPr>
        <w:shd w:val="clear" w:color="auto" w:fill="FFFFFF"/>
        <w:tabs>
          <w:tab w:val="left" w:pos="1522"/>
        </w:tabs>
        <w:ind w:firstLine="540"/>
        <w:jc w:val="both"/>
        <w:rPr>
          <w:i/>
          <w:color w:val="000000"/>
          <w:sz w:val="28"/>
          <w:szCs w:val="28"/>
        </w:rPr>
      </w:pPr>
    </w:p>
    <w:p w14:paraId="2FEB8AB3">
      <w:pPr>
        <w:shd w:val="clear" w:color="auto" w:fill="FFFFFF"/>
        <w:tabs>
          <w:tab w:val="left" w:pos="1522"/>
        </w:tabs>
        <w:ind w:firstLine="540"/>
        <w:jc w:val="both"/>
        <w:rPr>
          <w:i/>
          <w:color w:val="000000"/>
          <w:sz w:val="28"/>
          <w:szCs w:val="28"/>
        </w:rPr>
      </w:pPr>
    </w:p>
    <w:p w14:paraId="5F986D6D">
      <w:pPr>
        <w:shd w:val="clear" w:color="auto" w:fill="FFFFFF"/>
        <w:tabs>
          <w:tab w:val="left" w:pos="1522"/>
        </w:tabs>
        <w:ind w:firstLine="540"/>
        <w:jc w:val="both"/>
        <w:rPr>
          <w:i/>
          <w:color w:val="000000"/>
          <w:sz w:val="28"/>
          <w:szCs w:val="28"/>
        </w:rPr>
      </w:pPr>
    </w:p>
    <w:p w14:paraId="09B85569">
      <w:pPr>
        <w:shd w:val="clear" w:color="auto" w:fill="FFFFFF"/>
        <w:tabs>
          <w:tab w:val="left" w:pos="1522"/>
        </w:tabs>
        <w:ind w:firstLine="540"/>
        <w:jc w:val="both"/>
        <w:rPr>
          <w:i/>
          <w:color w:val="000000"/>
          <w:sz w:val="28"/>
          <w:szCs w:val="28"/>
        </w:rPr>
      </w:pPr>
    </w:p>
    <w:p w14:paraId="5C9BB89D">
      <w:pPr>
        <w:shd w:val="clear" w:color="auto" w:fill="FFFFFF"/>
        <w:tabs>
          <w:tab w:val="left" w:pos="1522"/>
        </w:tabs>
        <w:ind w:firstLine="540"/>
        <w:jc w:val="both"/>
        <w:rPr>
          <w:i/>
          <w:color w:val="000000"/>
          <w:sz w:val="28"/>
          <w:szCs w:val="28"/>
        </w:rPr>
      </w:pPr>
    </w:p>
    <w:p w14:paraId="3D745542">
      <w:pPr>
        <w:shd w:val="clear" w:color="auto" w:fill="FFFFFF"/>
        <w:tabs>
          <w:tab w:val="left" w:pos="1522"/>
        </w:tabs>
        <w:ind w:firstLine="540"/>
        <w:jc w:val="both"/>
        <w:rPr>
          <w:i/>
          <w:color w:val="000000"/>
          <w:sz w:val="28"/>
          <w:szCs w:val="28"/>
        </w:rPr>
      </w:pPr>
    </w:p>
    <w:p w14:paraId="6CF71DAD">
      <w:pPr>
        <w:shd w:val="clear" w:color="auto" w:fill="FFFFFF"/>
        <w:tabs>
          <w:tab w:val="left" w:pos="1522"/>
        </w:tabs>
        <w:ind w:firstLine="540"/>
        <w:jc w:val="both"/>
        <w:rPr>
          <w:i/>
          <w:color w:val="000000"/>
          <w:sz w:val="28"/>
          <w:szCs w:val="28"/>
        </w:rPr>
      </w:pPr>
    </w:p>
    <w:p w14:paraId="0CC4AB4F">
      <w:pPr>
        <w:shd w:val="clear" w:color="auto" w:fill="FFFFFF"/>
        <w:tabs>
          <w:tab w:val="left" w:pos="1522"/>
        </w:tabs>
        <w:ind w:firstLine="540"/>
        <w:jc w:val="both"/>
        <w:rPr>
          <w:i/>
          <w:color w:val="000000"/>
          <w:sz w:val="28"/>
          <w:szCs w:val="28"/>
        </w:rPr>
      </w:pPr>
    </w:p>
    <w:p w14:paraId="496D93A7">
      <w:pPr>
        <w:shd w:val="clear" w:color="auto" w:fill="FFFFFF"/>
        <w:tabs>
          <w:tab w:val="left" w:pos="1522"/>
        </w:tabs>
        <w:ind w:firstLine="540"/>
        <w:jc w:val="both"/>
        <w:rPr>
          <w:i/>
          <w:color w:val="000000"/>
          <w:sz w:val="28"/>
          <w:szCs w:val="28"/>
        </w:rPr>
      </w:pPr>
    </w:p>
    <w:p w14:paraId="226472C4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Таблица №1</w:t>
      </w:r>
    </w:p>
    <w:p w14:paraId="7436C2D9">
      <w:pPr>
        <w:jc w:val="right"/>
        <w:rPr>
          <w:color w:val="000000"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5"/>
        <w:gridCol w:w="4932"/>
        <w:gridCol w:w="1430"/>
        <w:gridCol w:w="1377"/>
        <w:gridCol w:w="1237"/>
      </w:tblGrid>
      <w:tr w14:paraId="64C492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5" w:type="dxa"/>
            <w:vMerge w:val="restart"/>
            <w:noWrap w:val="0"/>
            <w:vAlign w:val="top"/>
          </w:tcPr>
          <w:p w14:paraId="1D48250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32" w:type="dxa"/>
            <w:vMerge w:val="restart"/>
            <w:noWrap w:val="0"/>
            <w:vAlign w:val="top"/>
          </w:tcPr>
          <w:p w14:paraId="675AF7B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 организации (адрес, тел.)</w:t>
            </w:r>
          </w:p>
        </w:tc>
        <w:tc>
          <w:tcPr>
            <w:tcW w:w="4044" w:type="dxa"/>
            <w:gridSpan w:val="3"/>
            <w:noWrap w:val="0"/>
            <w:vAlign w:val="top"/>
          </w:tcPr>
          <w:p w14:paraId="0DB705F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Силы и средства территориальной подсистемы РСЧС</w:t>
            </w:r>
          </w:p>
        </w:tc>
      </w:tr>
      <w:tr w14:paraId="29887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5" w:type="dxa"/>
            <w:vMerge w:val="continue"/>
            <w:noWrap w:val="0"/>
            <w:vAlign w:val="top"/>
          </w:tcPr>
          <w:p w14:paraId="61AB1E7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4932" w:type="dxa"/>
            <w:vMerge w:val="continue"/>
            <w:noWrap w:val="0"/>
            <w:vAlign w:val="top"/>
          </w:tcPr>
          <w:p w14:paraId="591F3107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430" w:type="dxa"/>
            <w:noWrap w:val="0"/>
            <w:vAlign w:val="top"/>
          </w:tcPr>
          <w:p w14:paraId="20A7283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Бригады (кол.)</w:t>
            </w:r>
          </w:p>
        </w:tc>
        <w:tc>
          <w:tcPr>
            <w:tcW w:w="1377" w:type="dxa"/>
            <w:noWrap w:val="0"/>
            <w:vAlign w:val="top"/>
          </w:tcPr>
          <w:p w14:paraId="72AFE2E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Человек (кол.)</w:t>
            </w:r>
          </w:p>
        </w:tc>
        <w:tc>
          <w:tcPr>
            <w:tcW w:w="1237" w:type="dxa"/>
            <w:noWrap w:val="0"/>
            <w:vAlign w:val="top"/>
          </w:tcPr>
          <w:p w14:paraId="6F764239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Ед. Техники</w:t>
            </w:r>
          </w:p>
        </w:tc>
      </w:tr>
      <w:tr w14:paraId="0B646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5" w:type="dxa"/>
            <w:noWrap w:val="0"/>
            <w:vAlign w:val="top"/>
          </w:tcPr>
          <w:p w14:paraId="290BA946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932" w:type="dxa"/>
            <w:noWrap w:val="0"/>
            <w:vAlign w:val="top"/>
          </w:tcPr>
          <w:p w14:paraId="5EFCD577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Морозовский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 xml:space="preserve"> район электрических сетей производственного отделения « Северо-Восточные электрические сети» филиала ПАО «Россети -Юг» - « Ростовэнерго»</w:t>
            </w:r>
          </w:p>
          <w:p w14:paraId="065A08ED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 xml:space="preserve">г. Морозовск ул. Луначарского, 124 </w:t>
            </w:r>
          </w:p>
          <w:p w14:paraId="1E5D86FB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+7(86384)2-29-06</w:t>
            </w:r>
          </w:p>
        </w:tc>
        <w:tc>
          <w:tcPr>
            <w:tcW w:w="1430" w:type="dxa"/>
            <w:noWrap w:val="0"/>
            <w:vAlign w:val="top"/>
          </w:tcPr>
          <w:p w14:paraId="79B2F90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377" w:type="dxa"/>
            <w:noWrap w:val="0"/>
            <w:vAlign w:val="top"/>
          </w:tcPr>
          <w:p w14:paraId="6BA815BE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237" w:type="dxa"/>
            <w:noWrap w:val="0"/>
            <w:vAlign w:val="top"/>
          </w:tcPr>
          <w:p w14:paraId="15C419F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14:paraId="25F787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5" w:type="dxa"/>
            <w:noWrap w:val="0"/>
            <w:vAlign w:val="top"/>
          </w:tcPr>
          <w:p w14:paraId="20AAAA4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932" w:type="dxa"/>
            <w:noWrap w:val="0"/>
            <w:vAlign w:val="top"/>
          </w:tcPr>
          <w:p w14:paraId="3842E89B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МУП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 xml:space="preserve"> «</w:t>
            </w:r>
            <w:r>
              <w:rPr>
                <w:color w:val="000000"/>
                <w:sz w:val="28"/>
                <w:szCs w:val="28"/>
                <w:lang w:val="ru-RU"/>
              </w:rPr>
              <w:t>УВКХ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 xml:space="preserve"> Морозовского района»</w:t>
            </w:r>
          </w:p>
          <w:p w14:paraId="5FE3FCAC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г. Морозовск ул. Коммунистическая, 152</w:t>
            </w:r>
          </w:p>
          <w:p w14:paraId="155397FB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+7 (86314) 2-33-02</w:t>
            </w:r>
          </w:p>
        </w:tc>
        <w:tc>
          <w:tcPr>
            <w:tcW w:w="1430" w:type="dxa"/>
            <w:noWrap w:val="0"/>
            <w:vAlign w:val="top"/>
          </w:tcPr>
          <w:p w14:paraId="62AAA35C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1</w:t>
            </w:r>
          </w:p>
        </w:tc>
        <w:tc>
          <w:tcPr>
            <w:tcW w:w="1377" w:type="dxa"/>
            <w:noWrap w:val="0"/>
            <w:vAlign w:val="top"/>
          </w:tcPr>
          <w:p w14:paraId="28003261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14</w:t>
            </w:r>
          </w:p>
        </w:tc>
        <w:tc>
          <w:tcPr>
            <w:tcW w:w="1237" w:type="dxa"/>
            <w:noWrap w:val="0"/>
            <w:vAlign w:val="top"/>
          </w:tcPr>
          <w:p w14:paraId="767F7A2D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3</w:t>
            </w:r>
          </w:p>
        </w:tc>
      </w:tr>
      <w:tr w14:paraId="09C79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5" w:type="dxa"/>
            <w:noWrap w:val="0"/>
            <w:vAlign w:val="top"/>
          </w:tcPr>
          <w:p w14:paraId="1C90A3E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932" w:type="dxa"/>
            <w:noWrap w:val="0"/>
            <w:vAlign w:val="top"/>
          </w:tcPr>
          <w:p w14:paraId="78B3D59F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color w:val="000000"/>
                <w:sz w:val="28"/>
                <w:szCs w:val="28"/>
                <w:lang w:val="ru-RU"/>
              </w:rPr>
              <w:t>Газ</w:t>
            </w: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 xml:space="preserve"> пром  газораспределение </w:t>
            </w:r>
          </w:p>
          <w:p w14:paraId="7D961D85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г. Морозовск, ул. Ворошилова, 217</w:t>
            </w:r>
          </w:p>
          <w:p w14:paraId="4194FF0E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Arial" w:cs="Times New Roman"/>
                <w:b w:val="0"/>
                <w:bCs w:val="0"/>
                <w:i w:val="0"/>
                <w:iCs w:val="0"/>
                <w:caps w:val="0"/>
                <w:color w:val="2C2D36"/>
                <w:spacing w:val="0"/>
                <w:sz w:val="28"/>
                <w:szCs w:val="28"/>
                <w:shd w:val="clear" w:color="auto" w:fill="FFFFFF"/>
              </w:rPr>
              <w:t>+7 (863) 845-09-80</w:t>
            </w:r>
          </w:p>
        </w:tc>
        <w:tc>
          <w:tcPr>
            <w:tcW w:w="1430" w:type="dxa"/>
            <w:noWrap w:val="0"/>
            <w:vAlign w:val="top"/>
          </w:tcPr>
          <w:p w14:paraId="008F7EA3">
            <w:pPr>
              <w:jc w:val="center"/>
              <w:rPr>
                <w:rFonts w:hint="default"/>
                <w:color w:val="000000"/>
                <w:sz w:val="28"/>
                <w:szCs w:val="28"/>
                <w:lang w:val="ru-RU"/>
              </w:rPr>
            </w:pPr>
            <w:r>
              <w:rPr>
                <w:rFonts w:hint="default"/>
                <w:color w:val="000000"/>
                <w:sz w:val="28"/>
                <w:szCs w:val="28"/>
                <w:lang w:val="ru-RU"/>
              </w:rPr>
              <w:t>2</w:t>
            </w:r>
          </w:p>
        </w:tc>
        <w:tc>
          <w:tcPr>
            <w:tcW w:w="1377" w:type="dxa"/>
            <w:noWrap w:val="0"/>
            <w:vAlign w:val="top"/>
          </w:tcPr>
          <w:p w14:paraId="111FAA5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237" w:type="dxa"/>
            <w:noWrap w:val="0"/>
            <w:vAlign w:val="top"/>
          </w:tcPr>
          <w:p w14:paraId="3C4A223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</w:tbl>
    <w:p w14:paraId="2576F35F">
      <w:pPr>
        <w:rPr>
          <w:color w:val="000000"/>
          <w:sz w:val="28"/>
          <w:szCs w:val="28"/>
        </w:rPr>
        <w:sectPr>
          <w:pgSz w:w="11906" w:h="16838"/>
          <w:pgMar w:top="1134" w:right="1134" w:bottom="1134" w:left="1134" w:header="709" w:footer="709" w:gutter="0"/>
          <w:cols w:space="720" w:num="1"/>
          <w:docGrid w:linePitch="360" w:charSpace="0"/>
        </w:sectPr>
      </w:pPr>
      <w:r>
        <w:rPr>
          <w:color w:val="000000"/>
          <w:sz w:val="28"/>
          <w:szCs w:val="28"/>
        </w:rPr>
        <w:t xml:space="preserve">* Силы и средства </w:t>
      </w:r>
      <w:r>
        <w:rPr>
          <w:color w:val="000000"/>
          <w:sz w:val="28"/>
          <w:szCs w:val="28"/>
          <w:lang w:val="ru-RU"/>
        </w:rPr>
        <w:t>Морозовского</w:t>
      </w:r>
      <w:r>
        <w:rPr>
          <w:color w:val="000000"/>
          <w:sz w:val="28"/>
          <w:szCs w:val="28"/>
        </w:rPr>
        <w:t xml:space="preserve"> района</w:t>
      </w:r>
    </w:p>
    <w:p w14:paraId="14980FE3">
      <w:pPr>
        <w:pStyle w:val="23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Таблица №2</w:t>
      </w:r>
    </w:p>
    <w:p w14:paraId="32C0F0DC">
      <w:pPr>
        <w:pStyle w:val="23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Порядок действий при</w:t>
      </w:r>
      <w:r>
        <w:rPr>
          <w:bCs/>
          <w:color w:val="000000"/>
          <w:sz w:val="28"/>
          <w:szCs w:val="28"/>
        </w:rPr>
        <w:t xml:space="preserve"> аварийном отключении коммунально-технических систем жизнеобеспечения населения. </w:t>
      </w:r>
    </w:p>
    <w:tbl>
      <w:tblPr>
        <w:tblStyle w:val="5"/>
        <w:tblW w:w="14700" w:type="dxa"/>
        <w:tblCellSpacing w:w="0" w:type="dxa"/>
        <w:tblInd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</w:tblPr>
      <w:tblGrid>
        <w:gridCol w:w="660"/>
        <w:gridCol w:w="9900"/>
        <w:gridCol w:w="2245"/>
        <w:gridCol w:w="1895"/>
      </w:tblGrid>
      <w:tr w14:paraId="5070A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230B8CFF">
            <w:pPr>
              <w:pStyle w:val="23"/>
              <w:jc w:val="center"/>
            </w:pPr>
            <w:r>
              <w:t>№ п\п</w:t>
            </w:r>
          </w:p>
        </w:tc>
        <w:tc>
          <w:tcPr>
            <w:tcW w:w="9900" w:type="dxa"/>
            <w:noWrap w:val="0"/>
            <w:vAlign w:val="top"/>
          </w:tcPr>
          <w:p w14:paraId="35D493B1">
            <w:pPr>
              <w:pStyle w:val="23"/>
              <w:jc w:val="center"/>
            </w:pPr>
            <w:r>
              <w:t>Мероприятия</w:t>
            </w:r>
          </w:p>
        </w:tc>
        <w:tc>
          <w:tcPr>
            <w:tcW w:w="2245" w:type="dxa"/>
            <w:noWrap w:val="0"/>
            <w:vAlign w:val="top"/>
          </w:tcPr>
          <w:p w14:paraId="1F6DE9E5">
            <w:pPr>
              <w:pStyle w:val="23"/>
              <w:jc w:val="center"/>
            </w:pPr>
            <w:r>
              <w:t>Срок исполнения</w:t>
            </w:r>
          </w:p>
        </w:tc>
        <w:tc>
          <w:tcPr>
            <w:tcW w:w="1895" w:type="dxa"/>
            <w:noWrap w:val="0"/>
            <w:vAlign w:val="top"/>
          </w:tcPr>
          <w:p w14:paraId="3CA26797">
            <w:pPr>
              <w:pStyle w:val="23"/>
              <w:jc w:val="center"/>
            </w:pPr>
            <w:r>
              <w:t>Исполнитель</w:t>
            </w:r>
          </w:p>
        </w:tc>
      </w:tr>
      <w:tr w14:paraId="6B4FA7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15C7388E">
            <w:pPr>
              <w:pStyle w:val="23"/>
              <w:jc w:val="center"/>
            </w:pPr>
            <w:r>
              <w:t>1</w:t>
            </w:r>
          </w:p>
        </w:tc>
        <w:tc>
          <w:tcPr>
            <w:tcW w:w="9900" w:type="dxa"/>
            <w:noWrap w:val="0"/>
            <w:vAlign w:val="top"/>
          </w:tcPr>
          <w:p w14:paraId="26AED51A">
            <w:pPr>
              <w:pStyle w:val="23"/>
              <w:jc w:val="center"/>
            </w:pPr>
            <w:r>
              <w:t>2</w:t>
            </w:r>
          </w:p>
        </w:tc>
        <w:tc>
          <w:tcPr>
            <w:tcW w:w="2245" w:type="dxa"/>
            <w:noWrap w:val="0"/>
            <w:vAlign w:val="top"/>
          </w:tcPr>
          <w:p w14:paraId="1C687056">
            <w:pPr>
              <w:pStyle w:val="23"/>
              <w:jc w:val="center"/>
            </w:pPr>
            <w:r>
              <w:t>3</w:t>
            </w:r>
          </w:p>
        </w:tc>
        <w:tc>
          <w:tcPr>
            <w:tcW w:w="1895" w:type="dxa"/>
            <w:noWrap w:val="0"/>
            <w:vAlign w:val="top"/>
          </w:tcPr>
          <w:p w14:paraId="2EF23B6A">
            <w:pPr>
              <w:pStyle w:val="23"/>
              <w:jc w:val="center"/>
            </w:pPr>
            <w:r>
              <w:t>4</w:t>
            </w:r>
          </w:p>
        </w:tc>
      </w:tr>
      <w:tr w14:paraId="47C36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14700" w:type="dxa"/>
            <w:gridSpan w:val="4"/>
            <w:noWrap w:val="0"/>
            <w:vAlign w:val="center"/>
          </w:tcPr>
          <w:p w14:paraId="30E1690A">
            <w:pPr>
              <w:pStyle w:val="23"/>
              <w:jc w:val="center"/>
            </w:pPr>
            <w:r>
              <w:t>При возникновении аварии на коммунальных системах жизнеобеспечения</w:t>
            </w:r>
          </w:p>
        </w:tc>
      </w:tr>
      <w:tr w14:paraId="12996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6FD1AC00">
            <w:pPr>
              <w:spacing w:beforeAutospacing="1" w:afterAutospacing="1"/>
            </w:pPr>
            <w:r>
              <w:t>1.</w:t>
            </w:r>
          </w:p>
        </w:tc>
        <w:tc>
          <w:tcPr>
            <w:tcW w:w="9900" w:type="dxa"/>
            <w:noWrap w:val="0"/>
            <w:vAlign w:val="top"/>
          </w:tcPr>
          <w:p w14:paraId="45286D39">
            <w:pPr>
              <w:pStyle w:val="23"/>
              <w:jc w:val="center"/>
            </w:pPr>
            <w:r>
              <w:t xml:space="preserve">При поступлении информации (сигнала) в ДДС организаций об аварии на </w:t>
            </w:r>
            <w:r>
              <w:rPr>
                <w:color w:val="000000"/>
              </w:rPr>
              <w:t>коммунально-технических системах жизнеобеспечения населения</w:t>
            </w:r>
            <w:r>
              <w:t>:</w:t>
            </w:r>
          </w:p>
          <w:p w14:paraId="3A609F58">
            <w:pPr>
              <w:pStyle w:val="23"/>
              <w:jc w:val="center"/>
            </w:pPr>
            <w:r>
              <w:t>определение объема последствий аварийной ситуации (количество населенных пунктов, жилых домов, котельных, водозаборов, учреждений здравоохранения, учреждений с круглосуточным пребыванием маломобильных групп населения);</w:t>
            </w:r>
          </w:p>
          <w:p w14:paraId="378A3774">
            <w:pPr>
              <w:pStyle w:val="23"/>
              <w:jc w:val="center"/>
            </w:pPr>
            <w:r>
              <w:t>принятие мер по бесперебойному обеспечению теплом и электроэнергией объектов жизнеобеспечения населения муниципального образования;</w:t>
            </w:r>
          </w:p>
          <w:p w14:paraId="3F7735D8">
            <w:pPr>
              <w:pStyle w:val="23"/>
              <w:jc w:val="center"/>
            </w:pPr>
            <w:r>
              <w:t>организация электроснабжения объектов жизнеобеспечения населения по обводным каналам;</w:t>
            </w:r>
          </w:p>
          <w:p w14:paraId="5994CE66">
            <w:pPr>
              <w:pStyle w:val="23"/>
              <w:jc w:val="center"/>
            </w:pPr>
            <w:r>
              <w:t>организация работ по восстановлению линий электропередач и систем жизнеобеспечения при авариях на них;</w:t>
            </w:r>
          </w:p>
          <w:p w14:paraId="2A6FDC4B">
            <w:pPr>
              <w:pStyle w:val="23"/>
              <w:jc w:val="center"/>
            </w:pPr>
            <w:r>
              <w:t>принятие мер для обеспечения электроэнергией учреждений здравоохранения, учреждений с круглосуточным пребыванием маломобильных групп населения.</w:t>
            </w:r>
          </w:p>
        </w:tc>
        <w:tc>
          <w:tcPr>
            <w:tcW w:w="2245" w:type="dxa"/>
            <w:noWrap w:val="0"/>
            <w:vAlign w:val="top"/>
          </w:tcPr>
          <w:p w14:paraId="38E8CE6C">
            <w:pPr>
              <w:pStyle w:val="23"/>
              <w:jc w:val="center"/>
            </w:pPr>
            <w:r>
              <w:t>Немедленно</w:t>
            </w:r>
          </w:p>
        </w:tc>
        <w:tc>
          <w:tcPr>
            <w:tcW w:w="1895" w:type="dxa"/>
            <w:noWrap w:val="0"/>
            <w:vAlign w:val="top"/>
          </w:tcPr>
          <w:p w14:paraId="0CC7855F">
            <w:pPr>
              <w:pStyle w:val="23"/>
              <w:jc w:val="center"/>
            </w:pPr>
            <w:r>
              <w:t xml:space="preserve">Дежурно-диспетчерская служба, руководители объектов </w:t>
            </w:r>
            <w:r>
              <w:rPr>
                <w:color w:val="000000"/>
              </w:rPr>
              <w:t>электро – водо – газо -, теплоснабжения</w:t>
            </w:r>
          </w:p>
        </w:tc>
      </w:tr>
      <w:tr w14:paraId="3159B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40CA6D02">
            <w:pPr>
              <w:spacing w:beforeAutospacing="1" w:afterAutospacing="1"/>
            </w:pPr>
            <w:r>
              <w:t>2</w:t>
            </w:r>
          </w:p>
        </w:tc>
        <w:tc>
          <w:tcPr>
            <w:tcW w:w="9900" w:type="dxa"/>
            <w:noWrap w:val="0"/>
            <w:vAlign w:val="top"/>
          </w:tcPr>
          <w:p w14:paraId="69936C2A">
            <w:pPr>
              <w:pStyle w:val="23"/>
              <w:jc w:val="center"/>
            </w:pPr>
            <w:r>
              <w:t xml:space="preserve">Проверка работоспособности автономных источников питания </w:t>
            </w:r>
            <w:r>
              <w:br w:type="textWrapping"/>
            </w:r>
            <w:r>
              <w:t>и поддержание их в постоянной готовности, отправка автономных источников питания для обеспечения электроэнергией котельных, насосных станций, учреждений здравоохранения, учреждений с круглосуточным пребыванием маломобильных групп населения;</w:t>
            </w:r>
          </w:p>
          <w:p w14:paraId="601E1DED">
            <w:pPr>
              <w:pStyle w:val="23"/>
              <w:jc w:val="center"/>
            </w:pPr>
            <w:r>
              <w:t>подключение дополнительных источников энергоснабжения (освещения) для работы в темное время суток;</w:t>
            </w:r>
          </w:p>
          <w:p w14:paraId="284F36DD">
            <w:pPr>
              <w:pStyle w:val="23"/>
              <w:jc w:val="center"/>
            </w:pPr>
            <w:r>
              <w:t>обеспечение бесперебойной подачи тепла в жилые кварталы.</w:t>
            </w:r>
          </w:p>
        </w:tc>
        <w:tc>
          <w:tcPr>
            <w:tcW w:w="2245" w:type="dxa"/>
            <w:noWrap w:val="0"/>
            <w:vAlign w:val="top"/>
          </w:tcPr>
          <w:p w14:paraId="1D884FF2">
            <w:pPr>
              <w:pStyle w:val="23"/>
              <w:jc w:val="center"/>
            </w:pPr>
            <w:r>
              <w:t>Ч+ (0ч. 30 мин.- 01.ч.00 мин)</w:t>
            </w:r>
          </w:p>
        </w:tc>
        <w:tc>
          <w:tcPr>
            <w:tcW w:w="1895" w:type="dxa"/>
            <w:noWrap w:val="0"/>
            <w:vAlign w:val="top"/>
          </w:tcPr>
          <w:p w14:paraId="4A29A242">
            <w:pPr>
              <w:ind w:left="-540"/>
              <w:jc w:val="center"/>
              <w:rPr>
                <w:color w:val="000000"/>
              </w:rPr>
            </w:pPr>
            <w:r>
              <w:t xml:space="preserve">Аварийно-восстановительные формирования, </w:t>
            </w:r>
            <w:r>
              <w:rPr>
                <w:color w:val="000000"/>
              </w:rPr>
              <w:t>МБУ АР УПЧС.</w:t>
            </w:r>
          </w:p>
          <w:p w14:paraId="5BBA20B9">
            <w:pPr>
              <w:pStyle w:val="23"/>
              <w:jc w:val="center"/>
            </w:pPr>
          </w:p>
        </w:tc>
      </w:tr>
      <w:tr w14:paraId="7EE91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66B935A3">
            <w:pPr>
              <w:spacing w:beforeAutospacing="1" w:afterAutospacing="1"/>
            </w:pPr>
            <w:r>
              <w:t>3</w:t>
            </w:r>
          </w:p>
        </w:tc>
        <w:tc>
          <w:tcPr>
            <w:tcW w:w="9900" w:type="dxa"/>
            <w:noWrap w:val="0"/>
            <w:vAlign w:val="top"/>
          </w:tcPr>
          <w:p w14:paraId="2C8FD199">
            <w:pPr>
              <w:pStyle w:val="23"/>
              <w:jc w:val="center"/>
            </w:pPr>
            <w:r>
              <w:t xml:space="preserve">При поступлении сигнала в ЕДДС </w:t>
            </w:r>
            <w:r>
              <w:rPr>
                <w:lang w:val="ru-RU"/>
              </w:rPr>
              <w:t>Морозовского</w:t>
            </w:r>
            <w:r>
              <w:t xml:space="preserve"> района об аварии на коммунальных системах жизнеобеспечения:</w:t>
            </w:r>
          </w:p>
          <w:p w14:paraId="1D973BA2">
            <w:pPr>
              <w:pStyle w:val="23"/>
              <w:jc w:val="center"/>
            </w:pPr>
            <w:r>
              <w:t xml:space="preserve">доведение информации до заместителя Главы Администрации </w:t>
            </w:r>
            <w:r>
              <w:rPr>
                <w:lang w:val="ru-RU"/>
              </w:rPr>
              <w:t>Морозовского</w:t>
            </w:r>
            <w:r>
              <w:t xml:space="preserve"> района и руководителя рабочей группы (его зама) оповещение и сбор рабочей и оперативной группы</w:t>
            </w:r>
          </w:p>
        </w:tc>
        <w:tc>
          <w:tcPr>
            <w:tcW w:w="2245" w:type="dxa"/>
            <w:noWrap w:val="0"/>
            <w:vAlign w:val="top"/>
          </w:tcPr>
          <w:p w14:paraId="36E579BB">
            <w:pPr>
              <w:pStyle w:val="23"/>
              <w:jc w:val="center"/>
            </w:pPr>
            <w:r>
              <w:t>Немедленно</w:t>
            </w:r>
          </w:p>
          <w:p w14:paraId="25C2868E">
            <w:pPr>
              <w:pStyle w:val="23"/>
              <w:jc w:val="center"/>
            </w:pPr>
            <w:r>
              <w:t>Ч + 1ч.30мин.</w:t>
            </w:r>
          </w:p>
        </w:tc>
        <w:tc>
          <w:tcPr>
            <w:tcW w:w="1895" w:type="dxa"/>
            <w:noWrap w:val="0"/>
            <w:vAlign w:val="top"/>
          </w:tcPr>
          <w:p w14:paraId="7E27077D">
            <w:pPr>
              <w:pStyle w:val="23"/>
              <w:jc w:val="center"/>
            </w:pPr>
            <w:r>
              <w:t xml:space="preserve">Оперативный дежурный ЕДДС </w:t>
            </w:r>
            <w:r>
              <w:rPr>
                <w:lang w:val="ru-RU"/>
              </w:rPr>
              <w:t>Морозовского</w:t>
            </w:r>
            <w:r>
              <w:t xml:space="preserve"> района</w:t>
            </w:r>
          </w:p>
        </w:tc>
      </w:tr>
      <w:tr w14:paraId="68D85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23462781">
            <w:pPr>
              <w:spacing w:beforeAutospacing="1" w:afterAutospacing="1"/>
            </w:pPr>
            <w:r>
              <w:t>4</w:t>
            </w:r>
          </w:p>
        </w:tc>
        <w:tc>
          <w:tcPr>
            <w:tcW w:w="9900" w:type="dxa"/>
            <w:noWrap w:val="0"/>
            <w:vAlign w:val="top"/>
          </w:tcPr>
          <w:p w14:paraId="3A291492">
            <w:pPr>
              <w:pStyle w:val="23"/>
              <w:jc w:val="center"/>
            </w:pPr>
            <w:r>
              <w:t>Проведение расчетов по устойчивости функционирования систем отопления в условиях критически низких температур при отсутствии энергоснабжения и выдача рекомендаций в администрации и ДДС муниципальных образований района.</w:t>
            </w:r>
          </w:p>
        </w:tc>
        <w:tc>
          <w:tcPr>
            <w:tcW w:w="2245" w:type="dxa"/>
            <w:noWrap w:val="0"/>
            <w:vAlign w:val="top"/>
          </w:tcPr>
          <w:p w14:paraId="7D591A67">
            <w:pPr>
              <w:pStyle w:val="23"/>
              <w:jc w:val="center"/>
            </w:pPr>
            <w:r>
              <w:t>Ч + 2ч.00мин.</w:t>
            </w:r>
          </w:p>
        </w:tc>
        <w:tc>
          <w:tcPr>
            <w:tcW w:w="1895" w:type="dxa"/>
            <w:noWrap w:val="0"/>
            <w:vAlign w:val="top"/>
          </w:tcPr>
          <w:p w14:paraId="154F02A7">
            <w:pPr>
              <w:pStyle w:val="23"/>
              <w:jc w:val="center"/>
            </w:pPr>
            <w:r>
              <w:t>Рабочая и Оперативная группы</w:t>
            </w:r>
            <w:r>
              <w:rPr>
                <w:color w:val="000000"/>
              </w:rPr>
              <w:t>,</w:t>
            </w:r>
          </w:p>
        </w:tc>
      </w:tr>
      <w:tr w14:paraId="3DDE43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139A87CE">
            <w:pPr>
              <w:spacing w:beforeAutospacing="1" w:afterAutospacing="1"/>
            </w:pPr>
            <w:r>
              <w:t>5</w:t>
            </w:r>
          </w:p>
        </w:tc>
        <w:tc>
          <w:tcPr>
            <w:tcW w:w="9900" w:type="dxa"/>
            <w:noWrap w:val="0"/>
            <w:vAlign w:val="top"/>
          </w:tcPr>
          <w:p w14:paraId="5C8388FC">
            <w:pPr>
              <w:pStyle w:val="23"/>
              <w:jc w:val="center"/>
            </w:pPr>
            <w:r>
              <w:t>Организация работы оперативной группы</w:t>
            </w:r>
          </w:p>
        </w:tc>
        <w:tc>
          <w:tcPr>
            <w:tcW w:w="2245" w:type="dxa"/>
            <w:noWrap w:val="0"/>
            <w:vAlign w:val="top"/>
          </w:tcPr>
          <w:p w14:paraId="095DA699">
            <w:pPr>
              <w:pStyle w:val="23"/>
              <w:jc w:val="center"/>
            </w:pPr>
            <w:r>
              <w:t>Ч+2ч. 30 мин.</w:t>
            </w:r>
          </w:p>
        </w:tc>
        <w:tc>
          <w:tcPr>
            <w:tcW w:w="1895" w:type="dxa"/>
            <w:noWrap w:val="0"/>
            <w:vAlign w:val="top"/>
          </w:tcPr>
          <w:p w14:paraId="7FCA35F7">
            <w:pPr>
              <w:pStyle w:val="23"/>
              <w:jc w:val="center"/>
            </w:pPr>
            <w:r>
              <w:t>Руководитель оперативной группы</w:t>
            </w:r>
          </w:p>
        </w:tc>
      </w:tr>
      <w:tr w14:paraId="73AE86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2C88685D">
            <w:pPr>
              <w:spacing w:beforeAutospacing="1" w:afterAutospacing="1"/>
            </w:pPr>
            <w:r>
              <w:t>6</w:t>
            </w:r>
          </w:p>
        </w:tc>
        <w:tc>
          <w:tcPr>
            <w:tcW w:w="9900" w:type="dxa"/>
            <w:noWrap w:val="0"/>
            <w:vAlign w:val="top"/>
          </w:tcPr>
          <w:p w14:paraId="474A2B01">
            <w:pPr>
              <w:pStyle w:val="23"/>
              <w:jc w:val="center"/>
            </w:pPr>
            <w:r>
              <w:t xml:space="preserve">Задействование сил и средств </w:t>
            </w:r>
            <w:r>
              <w:rPr>
                <w:lang w:val="ru-RU"/>
              </w:rPr>
              <w:t>Морозовского</w:t>
            </w:r>
            <w:r>
              <w:t xml:space="preserve"> района для предупреждения возможных аварий </w:t>
            </w:r>
            <w:r>
              <w:br w:type="textWrapping"/>
            </w:r>
            <w:r>
              <w:t>на объектах очистных сооружений.</w:t>
            </w:r>
          </w:p>
        </w:tc>
        <w:tc>
          <w:tcPr>
            <w:tcW w:w="2245" w:type="dxa"/>
            <w:noWrap w:val="0"/>
            <w:vAlign w:val="top"/>
          </w:tcPr>
          <w:p w14:paraId="706ED222">
            <w:pPr>
              <w:pStyle w:val="23"/>
              <w:jc w:val="center"/>
            </w:pPr>
            <w:r>
              <w:t>Ч+2ч. 30 мин.</w:t>
            </w:r>
          </w:p>
        </w:tc>
        <w:tc>
          <w:tcPr>
            <w:tcW w:w="1895" w:type="dxa"/>
            <w:noWrap w:val="0"/>
            <w:vAlign w:val="top"/>
          </w:tcPr>
          <w:p w14:paraId="43A85F5E">
            <w:pPr>
              <w:pStyle w:val="23"/>
              <w:jc w:val="center"/>
            </w:pPr>
            <w:r>
              <w:t xml:space="preserve">По решению рабочей группы и заместителя Главы </w:t>
            </w:r>
            <w:r>
              <w:rPr>
                <w:lang w:val="ru-RU"/>
              </w:rPr>
              <w:t>Морозовского</w:t>
            </w:r>
            <w:r>
              <w:t xml:space="preserve"> района</w:t>
            </w:r>
          </w:p>
        </w:tc>
      </w:tr>
      <w:tr w14:paraId="331D0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25CE5B9A">
            <w:pPr>
              <w:spacing w:beforeAutospacing="1" w:afterAutospacing="1"/>
            </w:pPr>
            <w:r>
              <w:t>7</w:t>
            </w:r>
          </w:p>
        </w:tc>
        <w:tc>
          <w:tcPr>
            <w:tcW w:w="9900" w:type="dxa"/>
            <w:noWrap w:val="0"/>
            <w:vAlign w:val="top"/>
          </w:tcPr>
          <w:p w14:paraId="1D2782BE">
            <w:pPr>
              <w:pStyle w:val="23"/>
              <w:jc w:val="center"/>
            </w:pPr>
            <w:r>
              <w:t>Выезд оперативной группы МО в населенный пункт, в котором произошла авария. Проведение анализа обстановки, определение возможных последствий аварии и необходимых сил и средств для ее ликвидации Определение количества потенциально опасных предприятий, предприятий с безостановочным циклом работ, котельных, учреждений здравоохранения, учреждений с круглосуточным пребыванием маломобильных групп населения, попадающих в зону возможной аварийной ситуации.</w:t>
            </w:r>
          </w:p>
        </w:tc>
        <w:tc>
          <w:tcPr>
            <w:tcW w:w="2245" w:type="dxa"/>
            <w:noWrap w:val="0"/>
            <w:vAlign w:val="top"/>
          </w:tcPr>
          <w:p w14:paraId="2ECC11ED">
            <w:pPr>
              <w:pStyle w:val="23"/>
              <w:jc w:val="center"/>
            </w:pPr>
            <w:r>
              <w:t xml:space="preserve">Ч+(2ч. 00 мин - </w:t>
            </w:r>
            <w:r>
              <w:br w:type="textWrapping"/>
            </w:r>
            <w:r>
              <w:t>-3 час.00мин).</w:t>
            </w:r>
          </w:p>
        </w:tc>
        <w:tc>
          <w:tcPr>
            <w:tcW w:w="1895" w:type="dxa"/>
            <w:noWrap w:val="0"/>
            <w:vAlign w:val="top"/>
          </w:tcPr>
          <w:p w14:paraId="393D0778">
            <w:pPr>
              <w:pStyle w:val="11"/>
              <w:jc w:val="center"/>
            </w:pPr>
            <w:r>
              <w:t>Руководитель рабочей группы</w:t>
            </w:r>
          </w:p>
        </w:tc>
      </w:tr>
      <w:tr w14:paraId="53309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21CBD7AD">
            <w:pPr>
              <w:pStyle w:val="23"/>
            </w:pPr>
            <w:r>
              <w:t>8.</w:t>
            </w:r>
          </w:p>
        </w:tc>
        <w:tc>
          <w:tcPr>
            <w:tcW w:w="9900" w:type="dxa"/>
            <w:noWrap w:val="0"/>
            <w:vAlign w:val="top"/>
          </w:tcPr>
          <w:p w14:paraId="2CD1B2CA">
            <w:pPr>
              <w:pStyle w:val="23"/>
              <w:jc w:val="center"/>
            </w:pPr>
            <w:r>
              <w:t xml:space="preserve">Организация несения круглосуточного дежурства руководящего состава поселения </w:t>
            </w:r>
          </w:p>
        </w:tc>
        <w:tc>
          <w:tcPr>
            <w:tcW w:w="2245" w:type="dxa"/>
            <w:noWrap w:val="0"/>
            <w:vAlign w:val="top"/>
          </w:tcPr>
          <w:p w14:paraId="02CB0F5B">
            <w:pPr>
              <w:pStyle w:val="23"/>
              <w:jc w:val="center"/>
            </w:pPr>
            <w:r>
              <w:t>Ч+3ч.00мин.</w:t>
            </w:r>
          </w:p>
        </w:tc>
        <w:tc>
          <w:tcPr>
            <w:tcW w:w="1895" w:type="dxa"/>
            <w:noWrap w:val="0"/>
            <w:vAlign w:val="top"/>
          </w:tcPr>
          <w:p w14:paraId="110636E1">
            <w:pPr>
              <w:pStyle w:val="23"/>
              <w:jc w:val="center"/>
            </w:pPr>
            <w:r>
              <w:t>Оперативная группа</w:t>
            </w:r>
          </w:p>
        </w:tc>
      </w:tr>
      <w:tr w14:paraId="33145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0D43FD02">
            <w:pPr>
              <w:spacing w:beforeAutospacing="1" w:afterAutospacing="1"/>
            </w:pPr>
            <w:r>
              <w:t>9</w:t>
            </w:r>
          </w:p>
        </w:tc>
        <w:tc>
          <w:tcPr>
            <w:tcW w:w="9900" w:type="dxa"/>
            <w:noWrap w:val="0"/>
            <w:vAlign w:val="top"/>
          </w:tcPr>
          <w:p w14:paraId="0CDC5C0C">
            <w:pPr>
              <w:pStyle w:val="23"/>
              <w:jc w:val="center"/>
            </w:pPr>
            <w:r>
              <w:t>Организация и проведение работ по ликвидации аварии на коммунальных системах жизнеобеспечения.</w:t>
            </w:r>
          </w:p>
        </w:tc>
        <w:tc>
          <w:tcPr>
            <w:tcW w:w="2245" w:type="dxa"/>
            <w:noWrap w:val="0"/>
            <w:vAlign w:val="top"/>
          </w:tcPr>
          <w:p w14:paraId="1351A32C">
            <w:pPr>
              <w:pStyle w:val="23"/>
              <w:jc w:val="center"/>
            </w:pPr>
            <w:r>
              <w:t>Ч+3ч. 00 мин.</w:t>
            </w:r>
          </w:p>
        </w:tc>
        <w:tc>
          <w:tcPr>
            <w:tcW w:w="1895" w:type="dxa"/>
            <w:noWrap w:val="0"/>
            <w:vAlign w:val="top"/>
          </w:tcPr>
          <w:p w14:paraId="32AB6797">
            <w:pPr>
              <w:pStyle w:val="23"/>
              <w:jc w:val="center"/>
            </w:pPr>
            <w:r>
              <w:t>Руководитель Оперативной группы</w:t>
            </w:r>
          </w:p>
        </w:tc>
      </w:tr>
      <w:tr w14:paraId="73DE2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7CC83594">
            <w:pPr>
              <w:spacing w:beforeAutospacing="1" w:afterAutospacing="1"/>
            </w:pPr>
            <w:r>
              <w:t>10</w:t>
            </w:r>
          </w:p>
        </w:tc>
        <w:tc>
          <w:tcPr>
            <w:tcW w:w="9900" w:type="dxa"/>
            <w:noWrap w:val="0"/>
            <w:vAlign w:val="top"/>
          </w:tcPr>
          <w:p w14:paraId="420CEFB0">
            <w:pPr>
              <w:pStyle w:val="23"/>
              <w:jc w:val="center"/>
            </w:pPr>
            <w:r>
              <w:t>Оповещение населения об аварии на коммунальных системах жизнеобеспечения (при необходимости)</w:t>
            </w:r>
          </w:p>
        </w:tc>
        <w:tc>
          <w:tcPr>
            <w:tcW w:w="2245" w:type="dxa"/>
            <w:noWrap w:val="0"/>
            <w:vAlign w:val="top"/>
          </w:tcPr>
          <w:p w14:paraId="02AC0847">
            <w:pPr>
              <w:pStyle w:val="23"/>
              <w:jc w:val="center"/>
            </w:pPr>
            <w:r>
              <w:t>Ч+3ч. 00 мин.</w:t>
            </w:r>
          </w:p>
        </w:tc>
        <w:tc>
          <w:tcPr>
            <w:tcW w:w="1895" w:type="dxa"/>
            <w:noWrap w:val="0"/>
            <w:vAlign w:val="top"/>
          </w:tcPr>
          <w:p w14:paraId="00B3E7F8">
            <w:pPr>
              <w:pStyle w:val="23"/>
              <w:jc w:val="center"/>
            </w:pPr>
            <w:r>
              <w:t xml:space="preserve">Оперативный дежурный ЕДДС </w:t>
            </w:r>
            <w:r>
              <w:rPr>
                <w:lang w:val="ru-RU"/>
              </w:rPr>
              <w:t>Морозовского</w:t>
            </w:r>
            <w:r>
              <w:t xml:space="preserve"> района.</w:t>
            </w:r>
          </w:p>
        </w:tc>
      </w:tr>
      <w:tr w14:paraId="00E65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0860B1CF">
            <w:pPr>
              <w:pStyle w:val="23"/>
            </w:pPr>
            <w:r>
              <w:t>11.</w:t>
            </w:r>
          </w:p>
        </w:tc>
        <w:tc>
          <w:tcPr>
            <w:tcW w:w="9900" w:type="dxa"/>
            <w:noWrap w:val="0"/>
            <w:vAlign w:val="top"/>
          </w:tcPr>
          <w:p w14:paraId="024F1FC1">
            <w:pPr>
              <w:pStyle w:val="23"/>
              <w:jc w:val="center"/>
            </w:pPr>
            <w:r>
              <w:t>Принятие дополнительных мер по обеспечению устойчивого функционирования отраслей и объектов экономики, жизнеобеспечению населения.</w:t>
            </w:r>
          </w:p>
        </w:tc>
        <w:tc>
          <w:tcPr>
            <w:tcW w:w="2245" w:type="dxa"/>
            <w:noWrap w:val="0"/>
            <w:vAlign w:val="top"/>
          </w:tcPr>
          <w:p w14:paraId="4B895374">
            <w:pPr>
              <w:pStyle w:val="23"/>
              <w:jc w:val="center"/>
            </w:pPr>
            <w:r>
              <w:t>Ч+3ч.00мин.</w:t>
            </w:r>
          </w:p>
        </w:tc>
        <w:tc>
          <w:tcPr>
            <w:tcW w:w="1895" w:type="dxa"/>
            <w:noWrap w:val="0"/>
            <w:vAlign w:val="top"/>
          </w:tcPr>
          <w:p w14:paraId="2FD53B30">
            <w:pPr>
              <w:pStyle w:val="23"/>
              <w:jc w:val="center"/>
            </w:pPr>
            <w:r>
              <w:t>Руководитель, рабочей и оперативной группы</w:t>
            </w:r>
          </w:p>
        </w:tc>
      </w:tr>
      <w:tr w14:paraId="50EA0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rHeight w:val="2319" w:hRule="atLeast"/>
          <w:tblCellSpacing w:w="0" w:type="dxa"/>
        </w:trPr>
        <w:tc>
          <w:tcPr>
            <w:tcW w:w="660" w:type="dxa"/>
            <w:noWrap w:val="0"/>
            <w:vAlign w:val="top"/>
          </w:tcPr>
          <w:p w14:paraId="1E1170D5">
            <w:pPr>
              <w:pStyle w:val="23"/>
            </w:pPr>
            <w:r>
              <w:t>12.</w:t>
            </w:r>
          </w:p>
        </w:tc>
        <w:tc>
          <w:tcPr>
            <w:tcW w:w="9900" w:type="dxa"/>
            <w:noWrap w:val="0"/>
            <w:vAlign w:val="top"/>
          </w:tcPr>
          <w:p w14:paraId="74C2BA06">
            <w:pPr>
              <w:pStyle w:val="23"/>
              <w:jc w:val="center"/>
            </w:pPr>
            <w:r>
              <w:t>Организация сбора и обобщения информации:</w:t>
            </w:r>
          </w:p>
          <w:p w14:paraId="6281D240">
            <w:pPr>
              <w:pStyle w:val="23"/>
              <w:jc w:val="center"/>
            </w:pPr>
            <w:r>
              <w:t>о ходе развития аварии и проведения работ по ее ликвидации;</w:t>
            </w:r>
          </w:p>
          <w:p w14:paraId="348BADA9">
            <w:pPr>
              <w:pStyle w:val="23"/>
              <w:jc w:val="center"/>
            </w:pPr>
            <w:r>
              <w:t>о состоянии безопасности объектов жизнеобеспечения сельских (городских) поселений;</w:t>
            </w:r>
          </w:p>
          <w:p w14:paraId="09DDDC1E">
            <w:pPr>
              <w:pStyle w:val="23"/>
              <w:jc w:val="center"/>
            </w:pPr>
            <w:r>
              <w:t>о состоянии отопительных котельных, тепловых пунктов, систем энергоснабжения, о наличии резервного топлива.</w:t>
            </w:r>
          </w:p>
          <w:p w14:paraId="27A13339">
            <w:pPr>
              <w:pStyle w:val="23"/>
              <w:jc w:val="center"/>
            </w:pPr>
          </w:p>
        </w:tc>
        <w:tc>
          <w:tcPr>
            <w:tcW w:w="2245" w:type="dxa"/>
            <w:noWrap w:val="0"/>
            <w:vAlign w:val="top"/>
          </w:tcPr>
          <w:p w14:paraId="7EEFFFFB">
            <w:pPr>
              <w:pStyle w:val="23"/>
              <w:jc w:val="center"/>
            </w:pPr>
            <w:r>
              <w:t>Через каждые</w:t>
            </w:r>
          </w:p>
          <w:p w14:paraId="20C3A6C6">
            <w:pPr>
              <w:pStyle w:val="23"/>
              <w:jc w:val="center"/>
            </w:pPr>
            <w:r>
              <w:t>1 час (в течении первых суток)</w:t>
            </w:r>
          </w:p>
          <w:p w14:paraId="2CA62661">
            <w:pPr>
              <w:pStyle w:val="23"/>
              <w:jc w:val="center"/>
            </w:pPr>
            <w:r>
              <w:t>2 часа</w:t>
            </w:r>
          </w:p>
          <w:p w14:paraId="0ABDCDDB">
            <w:pPr>
              <w:pStyle w:val="23"/>
              <w:jc w:val="center"/>
            </w:pPr>
            <w:r>
              <w:t>(в последующие сутки).</w:t>
            </w:r>
          </w:p>
        </w:tc>
        <w:tc>
          <w:tcPr>
            <w:tcW w:w="1895" w:type="dxa"/>
            <w:noWrap w:val="0"/>
            <w:vAlign w:val="top"/>
          </w:tcPr>
          <w:p w14:paraId="4F7962BD">
            <w:pPr>
              <w:pStyle w:val="23"/>
              <w:jc w:val="center"/>
            </w:pPr>
            <w:r>
              <w:t xml:space="preserve">оперативный дежурный ЕДДС </w:t>
            </w:r>
            <w:r>
              <w:rPr>
                <w:lang w:val="ru-RU"/>
              </w:rPr>
              <w:t>Морозовского</w:t>
            </w:r>
            <w:r>
              <w:t xml:space="preserve"> района и оперативная группа</w:t>
            </w:r>
          </w:p>
        </w:tc>
      </w:tr>
      <w:tr w14:paraId="1805BF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2826D777">
            <w:pPr>
              <w:spacing w:beforeAutospacing="1" w:afterAutospacing="1"/>
            </w:pPr>
            <w:r>
              <w:t>13</w:t>
            </w:r>
          </w:p>
        </w:tc>
        <w:tc>
          <w:tcPr>
            <w:tcW w:w="9900" w:type="dxa"/>
            <w:noWrap w:val="0"/>
            <w:vAlign w:val="top"/>
          </w:tcPr>
          <w:p w14:paraId="6B49FD86">
            <w:pPr>
              <w:pStyle w:val="23"/>
              <w:jc w:val="center"/>
            </w:pPr>
            <w:r>
              <w:t>Организация контроля за устойчивой работой объектов и систем жизнеобеспечения населения.</w:t>
            </w:r>
          </w:p>
        </w:tc>
        <w:tc>
          <w:tcPr>
            <w:tcW w:w="2245" w:type="dxa"/>
            <w:noWrap w:val="0"/>
            <w:vAlign w:val="top"/>
          </w:tcPr>
          <w:p w14:paraId="4B78CE1A">
            <w:pPr>
              <w:pStyle w:val="23"/>
              <w:jc w:val="center"/>
            </w:pPr>
            <w:r>
              <w:t>В ходе ликвидации аварии.</w:t>
            </w:r>
          </w:p>
        </w:tc>
        <w:tc>
          <w:tcPr>
            <w:tcW w:w="1895" w:type="dxa"/>
            <w:noWrap w:val="0"/>
            <w:vAlign w:val="top"/>
          </w:tcPr>
          <w:p w14:paraId="3ED9F006">
            <w:pPr>
              <w:pStyle w:val="23"/>
              <w:jc w:val="center"/>
            </w:pPr>
            <w:r>
              <w:t>Руководитель Оперативной группы</w:t>
            </w:r>
          </w:p>
        </w:tc>
      </w:tr>
      <w:tr w14:paraId="6D34E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3A4A809E">
            <w:pPr>
              <w:spacing w:beforeAutospacing="1" w:afterAutospacing="1"/>
            </w:pPr>
            <w:r>
              <w:t>14</w:t>
            </w:r>
          </w:p>
        </w:tc>
        <w:tc>
          <w:tcPr>
            <w:tcW w:w="9900" w:type="dxa"/>
            <w:noWrap w:val="0"/>
            <w:vAlign w:val="top"/>
          </w:tcPr>
          <w:p w14:paraId="3C7E76FF">
            <w:pPr>
              <w:pStyle w:val="23"/>
              <w:jc w:val="center"/>
            </w:pPr>
            <w:r>
              <w:t>Проведение мероприятий по обеспечению общественного порядка и обеспечение беспрепятственного проезда спецтехники в районе аварии.</w:t>
            </w:r>
          </w:p>
        </w:tc>
        <w:tc>
          <w:tcPr>
            <w:tcW w:w="2245" w:type="dxa"/>
            <w:noWrap w:val="0"/>
            <w:vAlign w:val="top"/>
          </w:tcPr>
          <w:p w14:paraId="2C184B5E">
            <w:pPr>
              <w:pStyle w:val="23"/>
              <w:jc w:val="center"/>
            </w:pPr>
            <w:r>
              <w:t>Ч+3 ч 00 мин.</w:t>
            </w:r>
          </w:p>
        </w:tc>
        <w:tc>
          <w:tcPr>
            <w:tcW w:w="1895" w:type="dxa"/>
            <w:noWrap w:val="0"/>
            <w:vAlign w:val="top"/>
          </w:tcPr>
          <w:p w14:paraId="1AD54C6B">
            <w:pPr>
              <w:pStyle w:val="23"/>
              <w:jc w:val="center"/>
            </w:pPr>
            <w:r>
              <w:t xml:space="preserve">Отдел МВД России по </w:t>
            </w:r>
            <w:r>
              <w:rPr>
                <w:lang w:val="ru-RU"/>
              </w:rPr>
              <w:t>Морозовскому</w:t>
            </w:r>
            <w:r>
              <w:rPr>
                <w:rFonts w:hint="default"/>
                <w:lang w:val="ru-RU"/>
              </w:rPr>
              <w:t xml:space="preserve"> </w:t>
            </w:r>
            <w:r>
              <w:t>району</w:t>
            </w:r>
          </w:p>
        </w:tc>
      </w:tr>
      <w:tr w14:paraId="77B7A9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63802EDE">
            <w:pPr>
              <w:spacing w:beforeAutospacing="1" w:afterAutospacing="1"/>
            </w:pPr>
            <w:r>
              <w:t>15</w:t>
            </w:r>
          </w:p>
        </w:tc>
        <w:tc>
          <w:tcPr>
            <w:tcW w:w="9900" w:type="dxa"/>
            <w:noWrap w:val="0"/>
            <w:vAlign w:val="top"/>
          </w:tcPr>
          <w:p w14:paraId="2C82EF05">
            <w:pPr>
              <w:pStyle w:val="11"/>
              <w:jc w:val="center"/>
            </w:pPr>
            <w:r>
              <w:t>Доведение информации до рабочей группы о ходе работ по ликвидации аварии и необходимости привлечения дополнительных сил и средств.</w:t>
            </w:r>
          </w:p>
        </w:tc>
        <w:tc>
          <w:tcPr>
            <w:tcW w:w="2245" w:type="dxa"/>
            <w:noWrap w:val="0"/>
            <w:vAlign w:val="top"/>
          </w:tcPr>
          <w:p w14:paraId="5CA37C6B">
            <w:pPr>
              <w:pStyle w:val="23"/>
              <w:jc w:val="center"/>
            </w:pPr>
            <w:r>
              <w:t>Ч + 3ч.00 мин.</w:t>
            </w:r>
          </w:p>
        </w:tc>
        <w:tc>
          <w:tcPr>
            <w:tcW w:w="1895" w:type="dxa"/>
            <w:noWrap w:val="0"/>
            <w:vAlign w:val="top"/>
          </w:tcPr>
          <w:p w14:paraId="2AF95D88">
            <w:pPr>
              <w:pStyle w:val="23"/>
              <w:jc w:val="center"/>
            </w:pPr>
            <w:r>
              <w:t>Руководитель Оперативной группы</w:t>
            </w:r>
          </w:p>
        </w:tc>
      </w:tr>
      <w:tr w14:paraId="74357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05" w:type="dxa"/>
            <w:left w:w="105" w:type="dxa"/>
            <w:bottom w:w="105" w:type="dxa"/>
            <w:right w:w="105" w:type="dxa"/>
          </w:tblCellMar>
        </w:tblPrEx>
        <w:trPr>
          <w:wBefore w:w="0" w:type="dxa"/>
          <w:wAfter w:w="0" w:type="dxa"/>
          <w:tblCellSpacing w:w="0" w:type="dxa"/>
        </w:trPr>
        <w:tc>
          <w:tcPr>
            <w:tcW w:w="660" w:type="dxa"/>
            <w:noWrap w:val="0"/>
            <w:vAlign w:val="top"/>
          </w:tcPr>
          <w:p w14:paraId="010FF2EB">
            <w:pPr>
              <w:pStyle w:val="23"/>
              <w:numPr>
                <w:ilvl w:val="0"/>
                <w:numId w:val="1"/>
              </w:numPr>
            </w:pPr>
            <w:r>
              <w:t>16</w:t>
            </w:r>
          </w:p>
        </w:tc>
        <w:tc>
          <w:tcPr>
            <w:tcW w:w="9900" w:type="dxa"/>
            <w:noWrap w:val="0"/>
            <w:vAlign w:val="top"/>
          </w:tcPr>
          <w:p w14:paraId="1D6A8139">
            <w:pPr>
              <w:pStyle w:val="23"/>
              <w:jc w:val="center"/>
            </w:pPr>
            <w:r>
              <w:t>Привлечение дополнительных сил и средств, необходимых для ликвидации аварии на коммунальных системах жизнеобеспечения.</w:t>
            </w:r>
          </w:p>
        </w:tc>
        <w:tc>
          <w:tcPr>
            <w:tcW w:w="2245" w:type="dxa"/>
            <w:noWrap w:val="0"/>
            <w:vAlign w:val="top"/>
          </w:tcPr>
          <w:p w14:paraId="08DFD9AC">
            <w:pPr>
              <w:pStyle w:val="23"/>
              <w:jc w:val="center"/>
            </w:pPr>
            <w:r>
              <w:t>По решению рабочей группы</w:t>
            </w:r>
          </w:p>
        </w:tc>
        <w:tc>
          <w:tcPr>
            <w:tcW w:w="1895" w:type="dxa"/>
            <w:noWrap w:val="0"/>
            <w:vAlign w:val="top"/>
          </w:tcPr>
          <w:p w14:paraId="3836A4D1">
            <w:pPr>
              <w:ind w:left="-540"/>
              <w:jc w:val="center"/>
            </w:pPr>
            <w:r>
              <w:t xml:space="preserve">МБУ АР </w:t>
            </w:r>
          </w:p>
          <w:p w14:paraId="62131A79">
            <w:pPr>
              <w:ind w:left="-540"/>
              <w:jc w:val="center"/>
              <w:rPr>
                <w:color w:val="000000"/>
              </w:rPr>
            </w:pPr>
            <w:r>
              <w:t>УПЧС</w:t>
            </w:r>
          </w:p>
          <w:p w14:paraId="4C1582A4">
            <w:pPr>
              <w:pStyle w:val="11"/>
              <w:jc w:val="center"/>
            </w:pPr>
          </w:p>
        </w:tc>
      </w:tr>
    </w:tbl>
    <w:p w14:paraId="76FAA72F"/>
    <w:sectPr>
      <w:pgSz w:w="16838" w:h="11906" w:orient="landscape"/>
      <w:pgMar w:top="1134" w:right="1134" w:bottom="1134" w:left="1134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355365"/>
    <w:multiLevelType w:val="multilevel"/>
    <w:tmpl w:val="0D355365"/>
    <w:lvl w:ilvl="0" w:tentative="0">
      <w:start w:val="25"/>
      <w:numFmt w:val="decimal"/>
      <w:lvlText w:val="%1."/>
      <w:lvlJc w:val="left"/>
      <w:pPr>
        <w:tabs>
          <w:tab w:val="left" w:pos="1260"/>
        </w:tabs>
        <w:ind w:left="1260" w:hanging="360"/>
      </w:pPr>
    </w:lvl>
    <w:lvl w:ilvl="1" w:tentative="0">
      <w:start w:val="1"/>
      <w:numFmt w:val="decimal"/>
      <w:lvlText w:val="%2."/>
      <w:lvlJc w:val="left"/>
      <w:pPr>
        <w:tabs>
          <w:tab w:val="left" w:pos="1980"/>
        </w:tabs>
        <w:ind w:left="1980" w:hanging="360"/>
      </w:pPr>
    </w:lvl>
    <w:lvl w:ilvl="2" w:tentative="0">
      <w:start w:val="1"/>
      <w:numFmt w:val="decimal"/>
      <w:lvlText w:val="%3."/>
      <w:lvlJc w:val="left"/>
      <w:pPr>
        <w:tabs>
          <w:tab w:val="left" w:pos="2700"/>
        </w:tabs>
        <w:ind w:left="2700" w:hanging="360"/>
      </w:pPr>
    </w:lvl>
    <w:lvl w:ilvl="3" w:tentative="0">
      <w:start w:val="1"/>
      <w:numFmt w:val="decimal"/>
      <w:lvlText w:val="%4."/>
      <w:lvlJc w:val="left"/>
      <w:pPr>
        <w:tabs>
          <w:tab w:val="left" w:pos="3420"/>
        </w:tabs>
        <w:ind w:left="3420" w:hanging="360"/>
      </w:pPr>
    </w:lvl>
    <w:lvl w:ilvl="4" w:tentative="0">
      <w:start w:val="1"/>
      <w:numFmt w:val="decimal"/>
      <w:lvlText w:val="%5."/>
      <w:lvlJc w:val="left"/>
      <w:pPr>
        <w:tabs>
          <w:tab w:val="left" w:pos="4140"/>
        </w:tabs>
        <w:ind w:left="4140" w:hanging="360"/>
      </w:pPr>
    </w:lvl>
    <w:lvl w:ilvl="5" w:tentative="0">
      <w:start w:val="1"/>
      <w:numFmt w:val="decimal"/>
      <w:lvlText w:val="%6."/>
      <w:lvlJc w:val="left"/>
      <w:pPr>
        <w:tabs>
          <w:tab w:val="left" w:pos="4860"/>
        </w:tabs>
        <w:ind w:left="4860" w:hanging="360"/>
      </w:pPr>
    </w:lvl>
    <w:lvl w:ilvl="6" w:tentative="0">
      <w:start w:val="1"/>
      <w:numFmt w:val="decimal"/>
      <w:lvlText w:val="%7."/>
      <w:lvlJc w:val="left"/>
      <w:pPr>
        <w:tabs>
          <w:tab w:val="left" w:pos="5580"/>
        </w:tabs>
        <w:ind w:left="5580" w:hanging="360"/>
      </w:pPr>
    </w:lvl>
    <w:lvl w:ilvl="7" w:tentative="0">
      <w:start w:val="1"/>
      <w:numFmt w:val="decimal"/>
      <w:lvlText w:val="%8."/>
      <w:lvlJc w:val="left"/>
      <w:pPr>
        <w:tabs>
          <w:tab w:val="left" w:pos="6300"/>
        </w:tabs>
        <w:ind w:left="6300" w:hanging="360"/>
      </w:pPr>
    </w:lvl>
    <w:lvl w:ilvl="8" w:tentative="0">
      <w:start w:val="1"/>
      <w:numFmt w:val="decimal"/>
      <w:lvlText w:val="%9."/>
      <w:lvlJc w:val="left"/>
      <w:pPr>
        <w:tabs>
          <w:tab w:val="left" w:pos="7020"/>
        </w:tabs>
        <w:ind w:left="70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isplayHorizontalDrawingGridEvery w:val="1"/>
  <w:displayVerticalDrawingGridEvery w:val="1"/>
  <w:noPunctuationKerning w:val="1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235"/>
    <w:rsid w:val="000066C4"/>
    <w:rsid w:val="000216A1"/>
    <w:rsid w:val="00021FDD"/>
    <w:rsid w:val="00063146"/>
    <w:rsid w:val="00080105"/>
    <w:rsid w:val="000C539D"/>
    <w:rsid w:val="000C5BA0"/>
    <w:rsid w:val="000E740A"/>
    <w:rsid w:val="001202CA"/>
    <w:rsid w:val="001A36CA"/>
    <w:rsid w:val="001D6A09"/>
    <w:rsid w:val="00282010"/>
    <w:rsid w:val="002A6D70"/>
    <w:rsid w:val="00300CDF"/>
    <w:rsid w:val="003752DB"/>
    <w:rsid w:val="0037559B"/>
    <w:rsid w:val="003E1B8E"/>
    <w:rsid w:val="004123BE"/>
    <w:rsid w:val="004307DA"/>
    <w:rsid w:val="004466C6"/>
    <w:rsid w:val="004A49E8"/>
    <w:rsid w:val="00583C71"/>
    <w:rsid w:val="00590C7A"/>
    <w:rsid w:val="005D0BBB"/>
    <w:rsid w:val="00607EBD"/>
    <w:rsid w:val="0063267F"/>
    <w:rsid w:val="00640973"/>
    <w:rsid w:val="00707DD9"/>
    <w:rsid w:val="00763D74"/>
    <w:rsid w:val="008178D8"/>
    <w:rsid w:val="008226E0"/>
    <w:rsid w:val="00851557"/>
    <w:rsid w:val="008D186A"/>
    <w:rsid w:val="0091387F"/>
    <w:rsid w:val="0092156F"/>
    <w:rsid w:val="009262BD"/>
    <w:rsid w:val="0097500A"/>
    <w:rsid w:val="009E3F43"/>
    <w:rsid w:val="00A33616"/>
    <w:rsid w:val="00A4093C"/>
    <w:rsid w:val="00A75D32"/>
    <w:rsid w:val="00A85235"/>
    <w:rsid w:val="00BA09B7"/>
    <w:rsid w:val="00C501E7"/>
    <w:rsid w:val="00C80A97"/>
    <w:rsid w:val="00CD4F13"/>
    <w:rsid w:val="00CD6F64"/>
    <w:rsid w:val="00D349E9"/>
    <w:rsid w:val="00DB0788"/>
    <w:rsid w:val="00DD39DA"/>
    <w:rsid w:val="00DF4319"/>
    <w:rsid w:val="00E3459C"/>
    <w:rsid w:val="00E63D56"/>
    <w:rsid w:val="00ED4F6C"/>
    <w:rsid w:val="00EF5841"/>
    <w:rsid w:val="00F533FD"/>
    <w:rsid w:val="00F86C4F"/>
    <w:rsid w:val="00FE27CC"/>
    <w:rsid w:val="00FE5271"/>
    <w:rsid w:val="1C2E56AA"/>
    <w:rsid w:val="2A9534CC"/>
    <w:rsid w:val="5C1777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sz w:val="24"/>
      <w:szCs w:val="24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outlineLvl w:val="0"/>
    </w:pPr>
    <w:rPr>
      <w:b/>
      <w:bCs/>
    </w:rPr>
  </w:style>
  <w:style w:type="paragraph" w:styleId="3">
    <w:name w:val="heading 3"/>
    <w:basedOn w:val="1"/>
    <w:next w:val="1"/>
    <w:qFormat/>
    <w:uiPriority w:val="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uiPriority w:val="0"/>
    <w:rPr>
      <w:color w:val="0000FF"/>
      <w:u w:val="single"/>
    </w:rPr>
  </w:style>
  <w:style w:type="paragraph" w:styleId="7">
    <w:name w:val="Balloon Text"/>
    <w:basedOn w:val="1"/>
    <w:link w:val="14"/>
    <w:uiPriority w:val="0"/>
    <w:rPr>
      <w:rFonts w:ascii="Segoe UI" w:hAnsi="Segoe UI" w:cs="Segoe UI"/>
      <w:sz w:val="18"/>
      <w:szCs w:val="18"/>
    </w:rPr>
  </w:style>
  <w:style w:type="paragraph" w:styleId="8">
    <w:name w:val="header"/>
    <w:basedOn w:val="1"/>
    <w:link w:val="15"/>
    <w:uiPriority w:val="0"/>
    <w:pPr>
      <w:tabs>
        <w:tab w:val="center" w:pos="4677"/>
        <w:tab w:val="right" w:pos="9355"/>
      </w:tabs>
    </w:pPr>
  </w:style>
  <w:style w:type="paragraph" w:styleId="9">
    <w:name w:val="Body Text Indent"/>
    <w:basedOn w:val="1"/>
    <w:uiPriority w:val="0"/>
    <w:pPr>
      <w:spacing w:after="120"/>
      <w:ind w:left="283"/>
    </w:pPr>
  </w:style>
  <w:style w:type="paragraph" w:styleId="10">
    <w:name w:val="footer"/>
    <w:basedOn w:val="1"/>
    <w:link w:val="16"/>
    <w:uiPriority w:val="0"/>
    <w:pPr>
      <w:tabs>
        <w:tab w:val="center" w:pos="4677"/>
        <w:tab w:val="right" w:pos="9355"/>
      </w:tabs>
    </w:pPr>
  </w:style>
  <w:style w:type="paragraph" w:styleId="11">
    <w:name w:val="Normal (Web)"/>
    <w:basedOn w:val="1"/>
    <w:uiPriority w:val="0"/>
    <w:pPr>
      <w:spacing w:before="100" w:beforeAutospacing="1" w:after="100" w:afterAutospacing="1"/>
    </w:pPr>
  </w:style>
  <w:style w:type="paragraph" w:styleId="12">
    <w:name w:val="Body Text Indent 2"/>
    <w:basedOn w:val="1"/>
    <w:uiPriority w:val="0"/>
    <w:pPr>
      <w:spacing w:after="120" w:line="480" w:lineRule="auto"/>
      <w:ind w:left="283"/>
    </w:pPr>
  </w:style>
  <w:style w:type="table" w:styleId="13">
    <w:name w:val="Table Grid"/>
    <w:basedOn w:val="5"/>
    <w:uiPriority w:val="0"/>
    <w:tblPr>
      <w:tblStyle w:val="5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Текст выноски Знак"/>
    <w:link w:val="7"/>
    <w:uiPriority w:val="0"/>
    <w:rPr>
      <w:rFonts w:ascii="Segoe UI" w:hAnsi="Segoe UI" w:cs="Segoe UI"/>
      <w:sz w:val="18"/>
      <w:szCs w:val="18"/>
    </w:rPr>
  </w:style>
  <w:style w:type="character" w:customStyle="1" w:styleId="15">
    <w:name w:val="Верхний колонтитул Знак"/>
    <w:link w:val="8"/>
    <w:uiPriority w:val="0"/>
    <w:rPr>
      <w:sz w:val="24"/>
      <w:szCs w:val="24"/>
    </w:rPr>
  </w:style>
  <w:style w:type="character" w:customStyle="1" w:styleId="16">
    <w:name w:val="Нижний колонтитул Знак"/>
    <w:link w:val="10"/>
    <w:uiPriority w:val="0"/>
    <w:rPr>
      <w:sz w:val="24"/>
      <w:szCs w:val="24"/>
    </w:rPr>
  </w:style>
  <w:style w:type="paragraph" w:customStyle="1" w:styleId="17">
    <w:name w:val="Body Text Indent 3"/>
    <w:basedOn w:val="1"/>
    <w:uiPriority w:val="0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customStyle="1" w:styleId="18">
    <w:name w:val="ConsNormal"/>
    <w:uiPriority w:val="0"/>
    <w:pPr>
      <w:autoSpaceDE w:val="0"/>
      <w:autoSpaceDN w:val="0"/>
      <w:adjustRightInd w:val="0"/>
      <w:ind w:right="19772" w:firstLine="720"/>
    </w:pPr>
    <w:rPr>
      <w:rFonts w:ascii="Arial" w:hAnsi="Arial" w:cs="Arial"/>
      <w:lang w:val="ru-RU" w:eastAsia="ru-RU" w:bidi="ar-SA"/>
    </w:rPr>
  </w:style>
  <w:style w:type="paragraph" w:customStyle="1" w:styleId="19">
    <w:name w:val="Body Text Indent 2"/>
    <w:basedOn w:val="1"/>
    <w:uiPriority w:val="0"/>
    <w:pPr>
      <w:widowControl w:val="0"/>
      <w:ind w:firstLine="709"/>
      <w:jc w:val="both"/>
    </w:pPr>
    <w:rPr>
      <w:szCs w:val="20"/>
    </w:rPr>
  </w:style>
  <w:style w:type="paragraph" w:customStyle="1" w:styleId="20">
    <w:name w:val="ConsPlusNormal"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 w:eastAsia="ru-RU" w:bidi="ar-SA"/>
    </w:rPr>
  </w:style>
  <w:style w:type="character" w:customStyle="1" w:styleId="21">
    <w:name w:val="submenu-table"/>
    <w:basedOn w:val="4"/>
    <w:uiPriority w:val="0"/>
  </w:style>
  <w:style w:type="character" w:customStyle="1" w:styleId="22">
    <w:name w:val="butback"/>
    <w:basedOn w:val="4"/>
    <w:uiPriority w:val="0"/>
  </w:style>
  <w:style w:type="paragraph" w:customStyle="1" w:styleId="23">
    <w:name w:val="western"/>
    <w:basedOn w:val="1"/>
    <w:uiPriority w:val="0"/>
    <w:pPr>
      <w:spacing w:before="100" w:beforeAutospacing="1" w:after="100" w:afterAutospacing="1"/>
    </w:pPr>
  </w:style>
  <w:style w:type="character" w:customStyle="1" w:styleId="24">
    <w:name w:val="apple-converted-space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2017</Words>
  <Characters>14579</Characters>
  <Lines>123</Lines>
  <Paragraphs>34</Paragraphs>
  <TotalTime>111</TotalTime>
  <ScaleCrop>false</ScaleCrop>
  <LinksUpToDate>false</LinksUpToDate>
  <CharactersWithSpaces>16618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2025-02-05T07:45:00Z</dcterms:created>
  <dc:creator>userkdh</dc:creator>
  <cp:lastModifiedBy>Татьяна Перепел�</cp:lastModifiedBy>
  <cp:lastPrinted>2025-09-18T13:19:02Z</cp:lastPrinted>
  <dcterms:modified xsi:type="dcterms:W3CDTF">2026-06-30T08:26:00Z</dcterms:modified>
  <dc:title>Утверждаю: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5BCC1A32C09942E7A0CB3FB51BA44E8E_13</vt:lpwstr>
  </property>
  <property fmtid="{D5CDD505-2E9C-101B-9397-08002B2CF9AE}" pid="4" name="KSOTemplateDocerSaveRecord">
    <vt:lpwstr>eyJoZGlkIjoiYzIxYzQyYWE1MDE4M2NjZTFkYjAwNDgwOGE4ZDMwMjMiLCJ1c2VySWQiOiI4NDIwOTk4NjQ4OTUifQ==</vt:lpwstr>
  </property>
</Properties>
</file>