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D9A30" w14:textId="77777777" w:rsidR="001A16D4" w:rsidRDefault="00FC63C3">
      <w:pPr>
        <w:shd w:val="clear" w:color="auto" w:fill="FFFFFF"/>
        <w:suppressAutoHyphens w:val="0"/>
        <w:spacing w:after="0" w:line="322" w:lineRule="exac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</w:p>
    <w:p w14:paraId="71011AF2" w14:textId="77777777" w:rsidR="001A16D4" w:rsidRDefault="00FC63C3">
      <w:pPr>
        <w:shd w:val="clear" w:color="auto" w:fill="FFFFFF"/>
        <w:suppressAutoHyphens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Российская Федерация</w:t>
      </w:r>
    </w:p>
    <w:p w14:paraId="5273AB53" w14:textId="77777777" w:rsidR="001A16D4" w:rsidRDefault="00FC63C3">
      <w:pPr>
        <w:shd w:val="clear" w:color="auto" w:fill="FFFFFF"/>
        <w:suppressAutoHyphens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Ростовская область</w:t>
      </w:r>
    </w:p>
    <w:p w14:paraId="3A808145" w14:textId="77777777" w:rsidR="001A16D4" w:rsidRDefault="00FC63C3">
      <w:pPr>
        <w:shd w:val="clear" w:color="auto" w:fill="FFFFFF"/>
        <w:suppressAutoHyphens w:val="0"/>
        <w:spacing w:before="5" w:after="0" w:line="322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Морозовский район</w:t>
      </w:r>
    </w:p>
    <w:p w14:paraId="6EEC000B" w14:textId="77777777" w:rsidR="001A16D4" w:rsidRDefault="00FC63C3">
      <w:pPr>
        <w:shd w:val="clear" w:color="auto" w:fill="FFFFFF"/>
        <w:suppressAutoHyphens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муниципальное образование</w:t>
      </w:r>
    </w:p>
    <w:p w14:paraId="6ECA86E0" w14:textId="77777777" w:rsidR="001A16D4" w:rsidRDefault="00FC63C3">
      <w:pPr>
        <w:shd w:val="clear" w:color="auto" w:fill="FFFFFF"/>
        <w:suppressAutoHyphens w:val="0"/>
        <w:spacing w:before="5"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«Вольно-Донское сельское поселение»</w:t>
      </w:r>
    </w:p>
    <w:p w14:paraId="6AA53A54" w14:textId="77777777" w:rsidR="001A16D4" w:rsidRDefault="00FC63C3">
      <w:pPr>
        <w:shd w:val="clear" w:color="auto" w:fill="FFFFFF"/>
        <w:suppressAutoHyphens w:val="0"/>
        <w:spacing w:before="5" w:after="0" w:line="322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ВОЛЬНО-ДОНСКОГО</w:t>
      </w:r>
    </w:p>
    <w:p w14:paraId="5FBBAB90" w14:textId="77777777" w:rsidR="001A16D4" w:rsidRDefault="00FC63C3">
      <w:pPr>
        <w:shd w:val="clear" w:color="auto" w:fill="FFFFFF"/>
        <w:suppressAutoHyphens w:val="0"/>
        <w:spacing w:before="5" w:after="0" w:line="322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</w:p>
    <w:p w14:paraId="3DB1A79A" w14:textId="77777777" w:rsidR="001A16D4" w:rsidRDefault="001A16D4">
      <w:pPr>
        <w:shd w:val="clear" w:color="auto" w:fill="FFFFFF"/>
        <w:suppressAutoHyphens w:val="0"/>
        <w:spacing w:before="5" w:after="0" w:line="322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779530" w14:textId="77777777" w:rsidR="001A16D4" w:rsidRDefault="00FC63C3">
      <w:pPr>
        <w:shd w:val="clear" w:color="auto" w:fill="FFFFFF"/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7DA32EE5" w14:textId="77777777" w:rsidR="001A16D4" w:rsidRDefault="00FC63C3">
      <w:pPr>
        <w:shd w:val="clear" w:color="auto" w:fill="FFFFFF"/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84B0CEF" w14:textId="77777777" w:rsidR="001A16D4" w:rsidRDefault="00FC63C3">
      <w:pPr>
        <w:suppressAutoHyphens w:val="0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 июня 2026 г.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ст. Вольно-Донская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</w:p>
    <w:p w14:paraId="723C35DE" w14:textId="77777777" w:rsidR="001A16D4" w:rsidRDefault="00FC63C3">
      <w:pPr>
        <w:ind w:firstLine="720"/>
        <w:jc w:val="center"/>
        <w:rPr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"Об утверждении Программы профилактики рисков причинения вреда (ущерба) охраняемым законом ценностям в сфере муниципального жилищного контроля н</w:t>
      </w:r>
      <w:r>
        <w:rPr>
          <w:rFonts w:ascii="Times New Roman" w:hAnsi="Times New Roman" w:cs="Times New Roman"/>
          <w:b/>
          <w:sz w:val="28"/>
        </w:rPr>
        <w:t xml:space="preserve">а территории Вольно-Донского сельского поселения на 2026 год» </w:t>
      </w:r>
    </w:p>
    <w:p w14:paraId="0AEB6808" w14:textId="77777777" w:rsidR="001A16D4" w:rsidRDefault="00FC63C3">
      <w:pPr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Руководствуясь Постановлением Правительства РФ от 25 июня 2021 г. N 990 "Об утверждении Правил разработки и утверждения контрольными (надзорными) органами программы профилактики рисков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причинения вреда (ущерба) охраняемым законом ценностям", Администрация Вольно-Донского сельского поселения постановляет:</w:t>
      </w:r>
    </w:p>
    <w:p w14:paraId="0402C16B" w14:textId="77777777" w:rsidR="001A16D4" w:rsidRDefault="00FC63C3">
      <w:pPr>
        <w:pStyle w:val="af1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bookmarkStart w:id="0" w:name="sub_1"/>
      <w:r>
        <w:rPr>
          <w:rFonts w:ascii="Times New Roman CYR" w:eastAsiaTheme="minorEastAsia" w:hAnsi="Times New Roman CYR" w:cs="Times New Roman CYR"/>
          <w:sz w:val="28"/>
          <w:szCs w:val="28"/>
        </w:rPr>
        <w:t>Утвердить Программу профилактики рисков причинения вреда (ущерба) охраняемым законом ценностям в сфере муниципального жилищного контрол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я на территории Вольно-Донского сельского поселения на 2026 год. </w:t>
      </w:r>
    </w:p>
    <w:p w14:paraId="78C2D66C" w14:textId="77777777" w:rsidR="001A16D4" w:rsidRDefault="00FC63C3">
      <w:pPr>
        <w:pStyle w:val="af1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подписания и распространяет свое действие с 01.01.2026г</w:t>
      </w:r>
      <w:bookmarkStart w:id="1" w:name="sub_2"/>
      <w:bookmarkEnd w:id="0"/>
      <w:r>
        <w:rPr>
          <w:sz w:val="28"/>
          <w:szCs w:val="28"/>
        </w:rPr>
        <w:t>.</w:t>
      </w:r>
    </w:p>
    <w:p w14:paraId="65A8E20C" w14:textId="77777777" w:rsidR="001A16D4" w:rsidRDefault="00FC63C3">
      <w:pPr>
        <w:pStyle w:val="af1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Обнародовать настоящее постановление и разместить на официальном сайте администрации </w:t>
      </w:r>
      <w:r>
        <w:rPr>
          <w:rFonts w:ascii="Times New Roman CYR" w:eastAsiaTheme="minorEastAsia" w:hAnsi="Times New Roman CYR" w:cs="Times New Roman CYR"/>
          <w:sz w:val="28"/>
          <w:szCs w:val="28"/>
        </w:rPr>
        <w:t>Вольно-Донского</w:t>
      </w:r>
      <w:r>
        <w:rPr>
          <w:rFonts w:eastAsiaTheme="minorEastAsia"/>
          <w:sz w:val="28"/>
          <w:szCs w:val="28"/>
        </w:rPr>
        <w:t xml:space="preserve"> сельского поселения в сети Интернет</w:t>
      </w:r>
      <w:bookmarkStart w:id="2" w:name="sub_3"/>
      <w:bookmarkEnd w:id="1"/>
      <w:r>
        <w:rPr>
          <w:rFonts w:eastAsiaTheme="minorEastAsia"/>
          <w:sz w:val="28"/>
          <w:szCs w:val="28"/>
        </w:rPr>
        <w:t>.</w:t>
      </w:r>
    </w:p>
    <w:p w14:paraId="1AF4C718" w14:textId="77777777" w:rsidR="001A16D4" w:rsidRDefault="00FC63C3">
      <w:pPr>
        <w:pStyle w:val="af1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bookmarkEnd w:id="2"/>
    <w:p w14:paraId="3B86AA4D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384029DC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1092A741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65272348" w14:textId="77777777" w:rsidR="001A16D4" w:rsidRDefault="00FC63C3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Глава Администрации </w:t>
      </w:r>
    </w:p>
    <w:p w14:paraId="2981639D" w14:textId="77777777" w:rsidR="001A16D4" w:rsidRDefault="00FC63C3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Вольно-Донского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сельского поселения                                    А.П. Кореньков     </w:t>
      </w:r>
    </w:p>
    <w:p w14:paraId="63D74B6F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5575D384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244041E7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502CF151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67328551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18316CEA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3B2C037B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228E618C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4B4105DC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188AA623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1A143EB2" w14:textId="77777777" w:rsidR="001A16D4" w:rsidRDefault="00FC63C3">
      <w:pPr>
        <w:suppressAutoHyphens w:val="0"/>
        <w:spacing w:after="0" w:line="259" w:lineRule="auto"/>
        <w:ind w:left="10" w:right="-10" w:hanging="10"/>
        <w:jc w:val="right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>УТВЕРЖДЕНО</w:t>
      </w:r>
    </w:p>
    <w:p w14:paraId="15B5EC10" w14:textId="77777777" w:rsidR="001A16D4" w:rsidRDefault="00FC63C3">
      <w:pPr>
        <w:suppressAutoHyphens w:val="0"/>
        <w:spacing w:after="0" w:line="259" w:lineRule="auto"/>
        <w:ind w:left="10" w:right="-10" w:hanging="10"/>
        <w:jc w:val="right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lang w:eastAsia="en-US"/>
        </w:rPr>
        <w:t xml:space="preserve"> постановлением Администрации </w:t>
      </w:r>
    </w:p>
    <w:p w14:paraId="7F2DDA88" w14:textId="77777777" w:rsidR="001A16D4" w:rsidRDefault="00FC63C3">
      <w:pPr>
        <w:suppressAutoHyphens w:val="0"/>
        <w:spacing w:after="0" w:line="259" w:lineRule="auto"/>
        <w:ind w:left="10" w:right="-10" w:hanging="10"/>
        <w:jc w:val="right"/>
        <w:rPr>
          <w:rFonts w:ascii="Times New Roman" w:hAnsi="Times New Roman" w:cs="Times New Roman"/>
          <w:color w:val="000000"/>
          <w:sz w:val="24"/>
          <w:lang w:eastAsia="en-US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Вольно-Донского</w:t>
      </w:r>
      <w:r>
        <w:rPr>
          <w:rFonts w:ascii="Times New Roman" w:hAnsi="Times New Roman" w:cs="Times New Roman"/>
          <w:color w:val="000000"/>
          <w:sz w:val="24"/>
          <w:lang w:eastAsia="en-US"/>
        </w:rPr>
        <w:t xml:space="preserve"> сельского поселения</w:t>
      </w:r>
    </w:p>
    <w:p w14:paraId="1D258081" w14:textId="77777777" w:rsidR="001A16D4" w:rsidRDefault="00FC63C3">
      <w:pPr>
        <w:suppressAutoHyphens w:val="0"/>
        <w:spacing w:after="265" w:line="259" w:lineRule="auto"/>
        <w:ind w:left="10" w:right="-10" w:hanging="10"/>
        <w:jc w:val="right"/>
        <w:rPr>
          <w:rFonts w:ascii="Times New Roman" w:hAnsi="Times New Roman" w:cs="Times New Roman"/>
          <w:color w:val="000000"/>
          <w:sz w:val="24"/>
          <w:u w:val="single"/>
          <w:lang w:eastAsia="en-US"/>
        </w:rPr>
      </w:pPr>
      <w:r>
        <w:rPr>
          <w:rFonts w:ascii="Times New Roman" w:hAnsi="Times New Roman" w:cs="Times New Roman"/>
          <w:color w:val="000000"/>
          <w:sz w:val="24"/>
          <w:u w:val="single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u w:val="single"/>
          <w:lang w:eastAsia="en-US"/>
        </w:rPr>
        <w:t>0</w:t>
      </w:r>
      <w:r>
        <w:rPr>
          <w:rFonts w:ascii="Times New Roman" w:hAnsi="Times New Roman" w:cs="Times New Roman"/>
          <w:color w:val="000000"/>
          <w:sz w:val="24"/>
          <w:u w:val="single"/>
          <w:lang w:eastAsia="en-US"/>
        </w:rPr>
        <w:t>т</w:t>
      </w:r>
      <w:r>
        <w:rPr>
          <w:rFonts w:ascii="Times New Roman" w:hAnsi="Times New Roman" w:cs="Times New Roman"/>
          <w:color w:val="000000"/>
          <w:sz w:val="24"/>
          <w:u w:val="single"/>
          <w:lang w:eastAsia="en-US"/>
        </w:rPr>
        <w:t xml:space="preserve"> 17.06.2026 г. № 27</w:t>
      </w:r>
      <w:r>
        <w:rPr>
          <w:rFonts w:ascii="Times New Roman" w:hAnsi="Times New Roman" w:cs="Times New Roman"/>
          <w:color w:val="000000"/>
          <w:sz w:val="24"/>
          <w:u w:val="single"/>
          <w:lang w:eastAsia="en-US"/>
        </w:rPr>
        <w:t xml:space="preserve"> </w:t>
      </w:r>
    </w:p>
    <w:p w14:paraId="42BF9A52" w14:textId="77777777" w:rsidR="001A16D4" w:rsidRDefault="00FC63C3">
      <w:pPr>
        <w:suppressAutoHyphens w:val="0"/>
        <w:spacing w:after="265" w:line="259" w:lineRule="auto"/>
        <w:ind w:left="10" w:right="-10" w:hanging="10"/>
        <w:jc w:val="center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Программа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на в сфере муниципального жилищного контроля на территории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Вольно-Донского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14:paraId="4B90243D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73CB19F0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Настоящая Программа профилактики рисков причинения вреда (ущерба)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охраняемым законом ценностям в сфере муниципального жилищного контроля на территории Вольно-Донского сельского поселения на 2026 год (далее - Программа) разработана в целях стимулирования добросовестного соблюдения обязательных требований организациями и г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е информированности о способах их соблюдения.</w:t>
      </w:r>
    </w:p>
    <w:p w14:paraId="51AF0DF6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Настоящая Программа разработана и подлежит исполнению администрацией Вольно-Донского сельского поселения (далее по тексту - администрация).</w:t>
      </w:r>
    </w:p>
    <w:p w14:paraId="43B78749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72CDCB17" w14:textId="77777777" w:rsidR="001A16D4" w:rsidRDefault="00FC63C3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before="108" w:after="108" w:line="240" w:lineRule="auto"/>
        <w:ind w:left="0" w:firstLine="0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3" w:name="sub_1010"/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1. Анализ текущего состояния осуществления муниципального контроля, о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bookmarkEnd w:id="3"/>
    <w:p w14:paraId="5BF52DCF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67EB5329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4" w:name="sub_1011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1.1. Вид муниципального контроля: муниципальный жилищный контроль.</w:t>
      </w:r>
    </w:p>
    <w:p w14:paraId="49E23A7D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5" w:name="sub_1012"/>
      <w:bookmarkEnd w:id="4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1.2. Предметом муниципального контроля на терри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тории муниципального образования является:</w:t>
      </w:r>
    </w:p>
    <w:bookmarkEnd w:id="5"/>
    <w:p w14:paraId="06EAAB26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соблюдение гражданами и организациями (далее - контролируемые лица) обязательных требований установленных жилищным законодательством, законодательством об энергосбережении и о повышении энергетической эффективност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и в отношении муниципального жилищного фонда (далее - обязательных требований), а именно:</w:t>
      </w:r>
    </w:p>
    <w:p w14:paraId="73B48D32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1) требований к:</w:t>
      </w:r>
    </w:p>
    <w:p w14:paraId="7099A070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использованию и сохранности жилищного фонда;</w:t>
      </w:r>
    </w:p>
    <w:p w14:paraId="50ACCA78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жилым помещениям, их использованию и содержанию;</w:t>
      </w:r>
    </w:p>
    <w:p w14:paraId="0FE03916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использованию и содержанию общего имущества собственник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ов помещений в многоквартирных домах;</w:t>
      </w:r>
    </w:p>
    <w:p w14:paraId="27FAAC27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порядку осуществления перевода жилого помещения в нежилое помещение и нежилого помещения в жилое в многоквартирном доме;</w:t>
      </w:r>
    </w:p>
    <w:p w14:paraId="56AB1F9F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порядку осуществления перепланировки и (или) переустройства помещений в многоквартирном доме;</w:t>
      </w:r>
    </w:p>
    <w:p w14:paraId="7DE8ED3A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фор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мированию фондов капитального ремонта;</w:t>
      </w:r>
    </w:p>
    <w:p w14:paraId="6BE1BB6F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имущества в многоквартирных домах;</w:t>
      </w:r>
    </w:p>
    <w:p w14:paraId="4DE08AC8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предоставлению коммунальных услуг собственникам и пользователям помещений в многоквартирных домах и жилых домов;</w:t>
      </w:r>
    </w:p>
    <w:p w14:paraId="3A39056E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порядку размещения ресурсоснабжающими организациями, лицами, осуществляющими деятельность по управлению мног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оквартирными домами информации в государственной информационной системе жилищно-коммунального хозяйства (далее - система);</w:t>
      </w:r>
    </w:p>
    <w:p w14:paraId="38922095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обеспечению доступности для инвалидов помещений в многоквартирных домах;</w:t>
      </w:r>
    </w:p>
    <w:p w14:paraId="58F8C2E1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предоставлению жилых помещений в наемных домах социального и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спользования;</w:t>
      </w:r>
    </w:p>
    <w:p w14:paraId="5A5907E8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14:paraId="249124C7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3) правил:</w:t>
      </w:r>
    </w:p>
    <w:p w14:paraId="6F3CA36F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изменения размера платы за содержание жилого помещения в случае оказания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14:paraId="0456BB8F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содержания общего имущества в многоквартирном доме;</w:t>
      </w:r>
    </w:p>
    <w:p w14:paraId="0E661586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изменения ра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змера платы за содержание жилого помещения;</w:t>
      </w:r>
    </w:p>
    <w:p w14:paraId="7D546E79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домов.</w:t>
      </w:r>
    </w:p>
    <w:p w14:paraId="2B1F0C06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Предметом муниципального контроля является также исполне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ние решений, принимаемых по результатам контрольных мероприятий.</w:t>
      </w:r>
    </w:p>
    <w:p w14:paraId="611D0397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311FA7A6" w14:textId="77777777" w:rsidR="001A16D4" w:rsidRDefault="00FC63C3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before="108" w:after="108" w:line="240" w:lineRule="auto"/>
        <w:ind w:left="0" w:firstLine="0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6" w:name="sub_1020"/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2. Цели и задачи реализации Программы</w:t>
      </w:r>
    </w:p>
    <w:bookmarkEnd w:id="6"/>
    <w:p w14:paraId="266F6572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1A938D99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7" w:name="sub_1021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2.1. Целями профилактической работы являются:</w:t>
      </w:r>
    </w:p>
    <w:bookmarkEnd w:id="7"/>
    <w:p w14:paraId="29ABEF7D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1) стимулирование добросовестного соблюдения обязательных требований всеми контролируемыми лицами;</w:t>
      </w:r>
    </w:p>
    <w:p w14:paraId="440F5E22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2) уст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C9B2262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3) создание условий для доведения обязательных требований до контролируемых лиц, повышение информиро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ванности о способах их соблюдения;</w:t>
      </w:r>
    </w:p>
    <w:p w14:paraId="0682CFE3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4) предупреждение нарушений,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14:paraId="636DF97A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5) снижение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административной нагрузки на контролируемых лиц;</w:t>
      </w:r>
    </w:p>
    <w:p w14:paraId="0D089823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6) снижение размера ущерба, причиняемого охраняемым законом ценностям.</w:t>
      </w:r>
    </w:p>
    <w:p w14:paraId="1DC12FE3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8" w:name="sub_1022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2.2. Задачами профилактической работы являются:</w:t>
      </w:r>
    </w:p>
    <w:bookmarkEnd w:id="8"/>
    <w:p w14:paraId="1756E1A6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1) укрепление системы профилактики нарушений обязательных требований;</w:t>
      </w:r>
    </w:p>
    <w:p w14:paraId="7B1B4A09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2)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60F425F7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3) повышение правосознания и правовой культуры организаций и граждан в сфере расс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матриваемых правоотношений.</w:t>
      </w:r>
    </w:p>
    <w:p w14:paraId="116167C0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 положении о виде контроля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14:paraId="60D5DD41" w14:textId="77777777" w:rsidR="001A16D4" w:rsidRDefault="00FC63C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 положении о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 1 ст. 51 N 248-ФЗ).</w:t>
      </w:r>
    </w:p>
    <w:p w14:paraId="079602C6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20F51895" w14:textId="77777777" w:rsidR="001A16D4" w:rsidRDefault="00FC63C3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before="108" w:after="108" w:line="240" w:lineRule="auto"/>
        <w:ind w:left="0" w:firstLine="0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9" w:name="sub_1030"/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3. Перечень профилактически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х мероприятий, сроки (периодичность) их проведения</w:t>
      </w:r>
    </w:p>
    <w:bookmarkEnd w:id="9"/>
    <w:p w14:paraId="75BCDDDF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4523"/>
        <w:gridCol w:w="2268"/>
        <w:gridCol w:w="2391"/>
      </w:tblGrid>
      <w:tr w:rsidR="001A16D4" w14:paraId="607A7B64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98BABB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N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0888E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Наименование</w:t>
            </w:r>
          </w:p>
          <w:p w14:paraId="7DC36348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4CE19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Срок реализации мероприятия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23622F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1A16D4" w14:paraId="38460D37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C8EC2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5D83BE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Информирование</w:t>
            </w:r>
          </w:p>
          <w:p w14:paraId="6393CCA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Информирование осуществляется администрацией по вопросам соблюдения обязательных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требований посредством размещения соответствующих сведений на официальном сайте администрации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1E8765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 течении года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D030A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Ведущий специалист администрации</w:t>
            </w:r>
          </w:p>
          <w:p w14:paraId="6DAA45D6" w14:textId="77777777" w:rsidR="001A16D4" w:rsidRDefault="001A16D4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1A16D4" w14:paraId="25984A2D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75D52A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7F9276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Обобщение правоприменительной практики</w:t>
            </w:r>
          </w:p>
          <w:p w14:paraId="1222896B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Обобщение правоприменительной практики осуществляется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администрацией посредством сбора и анализа данных о проведенных контрольных мероприятиях и их результатах.</w:t>
            </w:r>
          </w:p>
          <w:p w14:paraId="51FE8B76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твлению муниципального контроля, который утверждается руководителем контрольного органа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39138C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ежегодно не позднее 30 января года, следующего за годом обобщения правоприменительной практики.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AFA7FF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Ведущий специалист администрации</w:t>
            </w:r>
          </w:p>
          <w:p w14:paraId="4ACC95B6" w14:textId="77777777" w:rsidR="001A16D4" w:rsidRDefault="001A16D4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1A16D4" w14:paraId="3578EABC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626FC5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66C717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Объявление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предостережения</w:t>
            </w:r>
          </w:p>
          <w:p w14:paraId="5EF06DC2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AF925B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8E7B10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Ведущий специалист ад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министрации</w:t>
            </w:r>
          </w:p>
          <w:p w14:paraId="7F13CBA8" w14:textId="77777777" w:rsidR="001A16D4" w:rsidRDefault="001A16D4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1A16D4" w14:paraId="4F752AA9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D20E20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74EE0A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Консультирование.</w:t>
            </w:r>
          </w:p>
          <w:p w14:paraId="0BDCDEC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мероприятия</w:t>
            </w:r>
          </w:p>
          <w:p w14:paraId="335A8C3F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Консультирование осуществляется по следующим вопросам:</w:t>
            </w:r>
          </w:p>
          <w:p w14:paraId="33C3299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1) осуществление контрольных (надзорных) мероприятий в рамках муниципального жилищного контроля;</w:t>
            </w:r>
          </w:p>
          <w:p w14:paraId="611EBA5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2) исполнение обязательных требований, являющихся предметом муниципального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жилищного контроля;</w:t>
            </w:r>
          </w:p>
          <w:p w14:paraId="72DEFEC1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3) по вопросам проведения профилактических мероприятий.</w:t>
            </w:r>
          </w:p>
          <w:p w14:paraId="6FE034EF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4) порядка обжалования действий (бездействия) должностных лиц;</w:t>
            </w:r>
          </w:p>
          <w:p w14:paraId="075BBABA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Консультирование по однотипным обращениям контролируемых лиц осуществляется посредством размещения на официальном сай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те администрации в информационно-телекоммуникационной сети "Интернет" письменного разъяснения, подписанного уполномоченным должностным лицом.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171576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9F29EE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Ведущий специалист администрации</w:t>
            </w:r>
          </w:p>
          <w:p w14:paraId="1218760A" w14:textId="77777777" w:rsidR="001A16D4" w:rsidRDefault="001A16D4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1A16D4" w14:paraId="325868A7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F264BE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0FB49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Профилактический визит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8F464B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Один раз в год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886B6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Ведущий специалист администрации</w:t>
            </w:r>
          </w:p>
          <w:p w14:paraId="128C7B07" w14:textId="77777777" w:rsidR="001A16D4" w:rsidRDefault="001A16D4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</w:p>
        </w:tc>
      </w:tr>
    </w:tbl>
    <w:p w14:paraId="04B38F7C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77944017" w14:textId="77777777" w:rsidR="001A16D4" w:rsidRDefault="00FC63C3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before="108" w:after="108" w:line="240" w:lineRule="auto"/>
        <w:ind w:left="0" w:firstLine="0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10" w:name="sub_1040"/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4. Показатели результативности и эффективности Программы</w:t>
      </w:r>
    </w:p>
    <w:bookmarkEnd w:id="10"/>
    <w:p w14:paraId="0D6BAD77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4503"/>
        <w:gridCol w:w="4679"/>
      </w:tblGrid>
      <w:tr w:rsidR="001A16D4" w14:paraId="2C11794C" w14:textId="77777777">
        <w:tc>
          <w:tcPr>
            <w:tcW w:w="590" w:type="dxa"/>
            <w:tcBorders>
              <w:top w:val="single" w:sz="4" w:space="0" w:color="auto"/>
              <w:bottom w:val="nil"/>
              <w:right w:val="nil"/>
            </w:tcBorders>
          </w:tcPr>
          <w:p w14:paraId="76EA727D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N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371176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AA58CA6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Величина</w:t>
            </w:r>
          </w:p>
        </w:tc>
      </w:tr>
      <w:tr w:rsidR="001A16D4" w14:paraId="2442826E" w14:textId="77777777">
        <w:tc>
          <w:tcPr>
            <w:tcW w:w="590" w:type="dxa"/>
            <w:tcBorders>
              <w:top w:val="single" w:sz="4" w:space="0" w:color="auto"/>
              <w:bottom w:val="nil"/>
              <w:right w:val="nil"/>
            </w:tcBorders>
          </w:tcPr>
          <w:p w14:paraId="35672CE8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328105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Полнота информации, размещенной на официальном сайте контрольного органа в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сети "Интернет" в соответствии с частью 3 статьи 46 Федерального закона от 31 июля 2020 г. N 248-ФЗ "О государственном контроле (надзоре) и муниципальном контроле в Российской Федерации"</w:t>
            </w:r>
          </w:p>
          <w:p w14:paraId="768C7441" w14:textId="77777777" w:rsidR="001A16D4" w:rsidRDefault="001A16D4">
            <w:pPr>
              <w:widowControl w:val="0"/>
              <w:suppressAutoHyphens w:val="0"/>
              <w:autoSpaceDE w:val="0"/>
              <w:autoSpaceDN w:val="0"/>
              <w:adjustRightInd w:val="0"/>
              <w:spacing w:before="75" w:after="0" w:line="240" w:lineRule="auto"/>
              <w:ind w:left="170"/>
              <w:jc w:val="both"/>
              <w:rPr>
                <w:rFonts w:ascii="Times New Roman CYR" w:eastAsiaTheme="minorEastAsia" w:hAnsi="Times New Roman CYR" w:cs="Times New Roman CYR"/>
                <w:color w:val="353842"/>
                <w:sz w:val="28"/>
                <w:szCs w:val="28"/>
                <w:shd w:val="clear" w:color="auto" w:fill="F0F0F0"/>
                <w:lang w:eastAsia="ru-RU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54E0D8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100%</w:t>
            </w:r>
          </w:p>
        </w:tc>
      </w:tr>
      <w:tr w:rsidR="001A16D4" w14:paraId="0FE4C873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92862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30ADD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Утверждение доклада, содержащего результаты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8971F0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Исполнено / Не исполнено</w:t>
            </w:r>
          </w:p>
        </w:tc>
      </w:tr>
      <w:tr w:rsidR="001A16D4" w14:paraId="26F01925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EAA976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73EADD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Доля выданных предостережений по результатам рассмотрения обращений с подтвердившимися сведениями о готовящихся 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</w:t>
            </w: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реда (ущерба) охраняемым законом ценностям (%)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05CF58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20% и более</w:t>
            </w:r>
          </w:p>
        </w:tc>
      </w:tr>
      <w:tr w:rsidR="001A16D4" w14:paraId="293CC90E" w14:textId="77777777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01606E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DD3A73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180320" w14:textId="77777777" w:rsidR="001A16D4" w:rsidRDefault="00FC63C3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100%</w:t>
            </w:r>
          </w:p>
        </w:tc>
      </w:tr>
    </w:tbl>
    <w:p w14:paraId="1BF9DD41" w14:textId="77777777" w:rsidR="001A16D4" w:rsidRDefault="001A16D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14:paraId="5BA9BECF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1A09EDE2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09F7B30C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7E9C92D2" w14:textId="77777777" w:rsidR="001A16D4" w:rsidRDefault="001A16D4">
      <w:pPr>
        <w:spacing w:after="0" w:line="0" w:lineRule="atLeast"/>
        <w:jc w:val="both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 w14:paraId="57B97CB9" w14:textId="77777777" w:rsidR="001A16D4" w:rsidRDefault="00FC63C3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                    </w:t>
      </w:r>
    </w:p>
    <w:sectPr w:rsidR="001A16D4">
      <w:headerReference w:type="even" r:id="rId8"/>
      <w:headerReference w:type="default" r:id="rId9"/>
      <w:pgSz w:w="11906" w:h="16838"/>
      <w:pgMar w:top="851" w:right="709" w:bottom="567" w:left="107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10C80" w14:textId="77777777" w:rsidR="00FC63C3" w:rsidRDefault="00FC63C3">
      <w:pPr>
        <w:spacing w:line="240" w:lineRule="auto"/>
      </w:pPr>
      <w:r>
        <w:separator/>
      </w:r>
    </w:p>
  </w:endnote>
  <w:endnote w:type="continuationSeparator" w:id="0">
    <w:p w14:paraId="596B2B06" w14:textId="77777777" w:rsidR="00FC63C3" w:rsidRDefault="00FC63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default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8E5D1" w14:textId="77777777" w:rsidR="00FC63C3" w:rsidRDefault="00FC63C3">
      <w:pPr>
        <w:spacing w:after="0"/>
      </w:pPr>
      <w:r>
        <w:separator/>
      </w:r>
    </w:p>
  </w:footnote>
  <w:footnote w:type="continuationSeparator" w:id="0">
    <w:p w14:paraId="688D2DD5" w14:textId="77777777" w:rsidR="00FC63C3" w:rsidRDefault="00FC63C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76377" w14:textId="77777777" w:rsidR="001A16D4" w:rsidRDefault="00FC63C3">
    <w:pPr>
      <w:pStyle w:val="a7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128FAD91" w14:textId="77777777" w:rsidR="001A16D4" w:rsidRDefault="001A16D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B77F1" w14:textId="77777777" w:rsidR="001A16D4" w:rsidRDefault="00FC63C3">
    <w:pPr>
      <w:pStyle w:val="a7"/>
      <w:framePr w:wrap="around" w:vAnchor="text" w:hAnchor="margin" w:xAlign="right" w:y="1"/>
      <w:rPr>
        <w:rStyle w:val="a4"/>
        <w:rFonts w:ascii="Times New Roman" w:hAnsi="Times New Roman" w:cs="Times New Roman"/>
        <w:sz w:val="16"/>
        <w:szCs w:val="16"/>
      </w:rPr>
    </w:pPr>
    <w:r>
      <w:rPr>
        <w:rStyle w:val="a4"/>
        <w:rFonts w:ascii="Times New Roman" w:hAnsi="Times New Roman" w:cs="Times New Roman"/>
        <w:sz w:val="16"/>
        <w:szCs w:val="16"/>
      </w:rPr>
      <w:fldChar w:fldCharType="begin"/>
    </w:r>
    <w:r>
      <w:rPr>
        <w:rStyle w:val="a4"/>
        <w:rFonts w:ascii="Times New Roman" w:hAnsi="Times New Roman" w:cs="Times New Roman"/>
        <w:sz w:val="16"/>
        <w:szCs w:val="16"/>
      </w:rPr>
      <w:instrText xml:space="preserve">PAGE  </w:instrText>
    </w:r>
    <w:r>
      <w:rPr>
        <w:rStyle w:val="a4"/>
        <w:rFonts w:ascii="Times New Roman" w:hAnsi="Times New Roman" w:cs="Times New Roman"/>
        <w:sz w:val="16"/>
        <w:szCs w:val="16"/>
      </w:rPr>
      <w:fldChar w:fldCharType="separate"/>
    </w:r>
    <w:r>
      <w:rPr>
        <w:rStyle w:val="a4"/>
        <w:rFonts w:ascii="Times New Roman" w:hAnsi="Times New Roman" w:cs="Times New Roman"/>
        <w:sz w:val="16"/>
        <w:szCs w:val="16"/>
      </w:rPr>
      <w:t>7</w:t>
    </w:r>
    <w:r>
      <w:rPr>
        <w:rStyle w:val="a4"/>
        <w:rFonts w:ascii="Times New Roman" w:hAnsi="Times New Roman" w:cs="Times New Roman"/>
        <w:sz w:val="16"/>
        <w:szCs w:val="16"/>
      </w:rPr>
      <w:fldChar w:fldCharType="end"/>
    </w:r>
  </w:p>
  <w:p w14:paraId="5DA5481E" w14:textId="77777777" w:rsidR="001A16D4" w:rsidRDefault="001A16D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 w15:restartNumberingAfterBreak="0">
    <w:nsid w:val="19AF79FA"/>
    <w:multiLevelType w:val="multilevel"/>
    <w:tmpl w:val="19AF79F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D248E7"/>
    <w:multiLevelType w:val="multilevel"/>
    <w:tmpl w:val="6ED248E7"/>
    <w:lvl w:ilvl="0">
      <w:start w:val="1"/>
      <w:numFmt w:val="bullet"/>
      <w:lvlText w:val=""/>
      <w:lvlJc w:val="left"/>
      <w:pPr>
        <w:ind w:left="4613" w:hanging="360"/>
      </w:pPr>
      <w:rPr>
        <w:rFonts w:ascii="Symbol" w:hAnsi="Symbol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1B9"/>
    <w:rsid w:val="0002650D"/>
    <w:rsid w:val="000660E2"/>
    <w:rsid w:val="000A31F5"/>
    <w:rsid w:val="000D70BA"/>
    <w:rsid w:val="00111FB9"/>
    <w:rsid w:val="001169C3"/>
    <w:rsid w:val="001945F5"/>
    <w:rsid w:val="001A140A"/>
    <w:rsid w:val="001A16D4"/>
    <w:rsid w:val="001B453A"/>
    <w:rsid w:val="0022644D"/>
    <w:rsid w:val="00234471"/>
    <w:rsid w:val="002B518A"/>
    <w:rsid w:val="0030730B"/>
    <w:rsid w:val="00322A39"/>
    <w:rsid w:val="00325C65"/>
    <w:rsid w:val="00354A90"/>
    <w:rsid w:val="003631A1"/>
    <w:rsid w:val="00364F1A"/>
    <w:rsid w:val="00397B17"/>
    <w:rsid w:val="003A2A53"/>
    <w:rsid w:val="003F34F8"/>
    <w:rsid w:val="0040694D"/>
    <w:rsid w:val="004856A2"/>
    <w:rsid w:val="00492C17"/>
    <w:rsid w:val="00564527"/>
    <w:rsid w:val="00596E50"/>
    <w:rsid w:val="005E31D8"/>
    <w:rsid w:val="0062274D"/>
    <w:rsid w:val="006426D2"/>
    <w:rsid w:val="00692C01"/>
    <w:rsid w:val="0071658D"/>
    <w:rsid w:val="00731346"/>
    <w:rsid w:val="00742BE8"/>
    <w:rsid w:val="00767817"/>
    <w:rsid w:val="007B6659"/>
    <w:rsid w:val="007C47C7"/>
    <w:rsid w:val="00805D8A"/>
    <w:rsid w:val="00872101"/>
    <w:rsid w:val="0087405C"/>
    <w:rsid w:val="008A14A1"/>
    <w:rsid w:val="008B5BB6"/>
    <w:rsid w:val="008C5AD9"/>
    <w:rsid w:val="008E1007"/>
    <w:rsid w:val="008E150D"/>
    <w:rsid w:val="00904D36"/>
    <w:rsid w:val="0092302E"/>
    <w:rsid w:val="009C3007"/>
    <w:rsid w:val="009F0B97"/>
    <w:rsid w:val="00A14E24"/>
    <w:rsid w:val="00A14EC8"/>
    <w:rsid w:val="00A2083E"/>
    <w:rsid w:val="00A452D1"/>
    <w:rsid w:val="00A925C3"/>
    <w:rsid w:val="00A95CA4"/>
    <w:rsid w:val="00AB36CF"/>
    <w:rsid w:val="00AB7FD6"/>
    <w:rsid w:val="00AE0FB9"/>
    <w:rsid w:val="00AE3558"/>
    <w:rsid w:val="00AE7015"/>
    <w:rsid w:val="00B15DDC"/>
    <w:rsid w:val="00B16560"/>
    <w:rsid w:val="00B20AEA"/>
    <w:rsid w:val="00B701B9"/>
    <w:rsid w:val="00B76921"/>
    <w:rsid w:val="00BA6B38"/>
    <w:rsid w:val="00BB3228"/>
    <w:rsid w:val="00BF3CC6"/>
    <w:rsid w:val="00C429D1"/>
    <w:rsid w:val="00CB0897"/>
    <w:rsid w:val="00CB0E6A"/>
    <w:rsid w:val="00CF5E65"/>
    <w:rsid w:val="00D114CD"/>
    <w:rsid w:val="00D24E23"/>
    <w:rsid w:val="00D5532F"/>
    <w:rsid w:val="00D7154A"/>
    <w:rsid w:val="00DB2E02"/>
    <w:rsid w:val="00DD43AA"/>
    <w:rsid w:val="00DD6619"/>
    <w:rsid w:val="00E557B3"/>
    <w:rsid w:val="00E905DF"/>
    <w:rsid w:val="00E9231E"/>
    <w:rsid w:val="00ED7772"/>
    <w:rsid w:val="00F209D1"/>
    <w:rsid w:val="00F34458"/>
    <w:rsid w:val="00F54AE0"/>
    <w:rsid w:val="00F5528C"/>
    <w:rsid w:val="00F55431"/>
    <w:rsid w:val="00F96164"/>
    <w:rsid w:val="00FC63C3"/>
    <w:rsid w:val="2AD0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CA758"/>
  <w15:docId w15:val="{45689C19-32B3-4DD9-825E-6397C20D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character" w:styleId="a4">
    <w:name w:val="page number"/>
    <w:basedOn w:val="a1"/>
    <w:qFormat/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link w:val="a9"/>
    <w:uiPriority w:val="99"/>
    <w:semiHidden/>
    <w:unhideWhenUsed/>
    <w:qFormat/>
    <w:pPr>
      <w:spacing w:after="120"/>
      <w:ind w:left="283"/>
    </w:pPr>
  </w:style>
  <w:style w:type="paragraph" w:styleId="aa">
    <w:name w:val="Title"/>
    <w:basedOn w:val="a"/>
    <w:next w:val="a0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footer"/>
    <w:basedOn w:val="a"/>
    <w:qFormat/>
    <w:pPr>
      <w:tabs>
        <w:tab w:val="center" w:pos="4677"/>
        <w:tab w:val="right" w:pos="9355"/>
      </w:tabs>
    </w:pPr>
  </w:style>
  <w:style w:type="paragraph" w:styleId="ac">
    <w:name w:val="List"/>
    <w:basedOn w:val="a0"/>
    <w:qFormat/>
    <w:rPr>
      <w:rFonts w:ascii="Arial" w:hAnsi="Arial" w:cs="Mangal"/>
    </w:rPr>
  </w:style>
  <w:style w:type="paragraph" w:styleId="ad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2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10">
    <w:name w:val="Основной шрифт абзаца1"/>
    <w:qFormat/>
  </w:style>
  <w:style w:type="character" w:customStyle="1" w:styleId="11">
    <w:name w:val="Заголовок 1 Знак"/>
    <w:qFormat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paragraph" w:customStyle="1" w:styleId="12">
    <w:name w:val="Название1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ascii="Arial" w:hAnsi="Arial" w:cs="Mangal"/>
    </w:r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character" w:customStyle="1" w:styleId="a6">
    <w:name w:val="Текст выноски Знак"/>
    <w:link w:val="a5"/>
    <w:uiPriority w:val="99"/>
    <w:semiHidden/>
    <w:qFormat/>
    <w:rPr>
      <w:rFonts w:ascii="Tahoma" w:eastAsia="Calibri" w:hAnsi="Tahoma" w:cs="Tahoma"/>
      <w:sz w:val="16"/>
      <w:szCs w:val="16"/>
      <w:lang w:eastAsia="ar-SA"/>
    </w:rPr>
  </w:style>
  <w:style w:type="paragraph" w:styleId="af1">
    <w:name w:val="List Paragraph"/>
    <w:basedOn w:val="a"/>
    <w:uiPriority w:val="34"/>
    <w:qFormat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с отступом Знак"/>
    <w:link w:val="a8"/>
    <w:uiPriority w:val="99"/>
    <w:semiHidden/>
    <w:qFormat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54AF0-9460-419F-94E3-01A7C9AE2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1577</Words>
  <Characters>8992</Characters>
  <Application>Microsoft Office Word</Application>
  <DocSecurity>0</DocSecurity>
  <Lines>74</Lines>
  <Paragraphs>21</Paragraphs>
  <ScaleCrop>false</ScaleCrop>
  <Company>RePack by SPecialiST</Company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Соня</cp:lastModifiedBy>
  <cp:revision>2</cp:revision>
  <cp:lastPrinted>2025-12-03T06:34:00Z</cp:lastPrinted>
  <dcterms:created xsi:type="dcterms:W3CDTF">2026-06-17T12:36:00Z</dcterms:created>
  <dcterms:modified xsi:type="dcterms:W3CDTF">2026-06-17T12:36:00Z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eyJoZGlkIjoiMzJjZDQ0NWZlZGJjNzQ4NzViNjk3N2Y4MzUyOTQwMzMifQ==</vt:lpwstr>
  </property>
  <property fmtid="{D5CDD505-2E9C-101B-9397-08002B2CF9AE}" pid="3" name="KSOProductBuildVer">
    <vt:lpwstr>1049-12.1.0.26880</vt:lpwstr>
  </property>
  <property fmtid="{D5CDD505-2E9C-101B-9397-08002B2CF9AE}" pid="4" name="ICV">
    <vt:lpwstr>6C72E6A399C8410B8F4ABA2EB04337B8_12</vt:lpwstr>
  </property>
</Properties>
</file>