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28"/>
          <w:szCs w:val="28"/>
        </w:rPr>
      </w:pPr>
      <w:r>
        <w:rPr>
          <w:b/>
          <w:color w:val="000000"/>
          <w:sz w:val="28"/>
          <w:szCs w:val="28"/>
        </w:rPr>
        <w:t>РОССИЙСКАЯ ФЕДЕРАЦИЯ</w:t>
      </w:r>
    </w:p>
    <w:p>
      <w:pPr>
        <w:jc w:val="center"/>
        <w:rPr>
          <w:b/>
          <w:color w:val="000000"/>
          <w:sz w:val="28"/>
          <w:szCs w:val="28"/>
        </w:rPr>
      </w:pPr>
      <w:r>
        <w:rPr>
          <w:b/>
          <w:color w:val="000000"/>
          <w:sz w:val="28"/>
          <w:szCs w:val="28"/>
        </w:rPr>
        <w:t>РОСТОВСКАЯ ОБЛАСТЬ</w:t>
      </w:r>
    </w:p>
    <w:p>
      <w:pPr>
        <w:jc w:val="center"/>
        <w:rPr>
          <w:b/>
          <w:color w:val="000000"/>
          <w:sz w:val="28"/>
          <w:szCs w:val="28"/>
        </w:rPr>
      </w:pPr>
      <w:r>
        <w:rPr>
          <w:b/>
          <w:color w:val="000000"/>
          <w:sz w:val="28"/>
          <w:szCs w:val="28"/>
        </w:rPr>
        <w:t>АДМИНИСТРАЦИЯ</w:t>
      </w:r>
      <w:r>
        <w:rPr>
          <w:b/>
          <w:color w:val="000000"/>
          <w:sz w:val="28"/>
          <w:szCs w:val="28"/>
        </w:rPr>
        <w:br w:type="textWrapping"/>
      </w:r>
      <w:r>
        <w:rPr>
          <w:b/>
          <w:color w:val="000000"/>
          <w:sz w:val="28"/>
          <w:szCs w:val="28"/>
        </w:rPr>
        <w:t>ВОЛЬНО-ДОНСКОГО СЕЛЬСКОГО ПОСЕЛЕНИЯ</w:t>
      </w:r>
    </w:p>
    <w:p>
      <w:pPr>
        <w:jc w:val="center"/>
        <w:rPr>
          <w:b/>
          <w:color w:val="000000"/>
          <w:sz w:val="28"/>
          <w:szCs w:val="28"/>
        </w:rPr>
      </w:pPr>
      <w:r>
        <w:rPr>
          <w:b/>
          <w:color w:val="000000"/>
          <w:sz w:val="28"/>
          <w:szCs w:val="28"/>
        </w:rPr>
        <w:t>МОРОЗОВСКОГО РАЙОНА</w:t>
      </w:r>
    </w:p>
    <w:p>
      <w:pPr>
        <w:jc w:val="center"/>
        <w:rPr>
          <w:b/>
          <w:color w:val="000000"/>
          <w:sz w:val="36"/>
        </w:rPr>
      </w:pPr>
      <w:r>
        <w:rPr>
          <w:b/>
          <w:color w:val="000000"/>
          <w:sz w:val="28"/>
          <w:szCs w:val="28"/>
        </w:rPr>
        <w:t>РОСТОВСКОЙ ОБЛАСТИ</w:t>
      </w:r>
    </w:p>
    <w:p>
      <w:pPr>
        <w:jc w:val="center"/>
        <w:rPr>
          <w:b/>
          <w:color w:val="000000"/>
        </w:rPr>
      </w:pPr>
    </w:p>
    <w:p>
      <w:pPr>
        <w:jc w:val="center"/>
        <w:rPr>
          <w:rFonts w:hint="default"/>
          <w:b/>
          <w:bCs/>
          <w:color w:val="000000"/>
          <w:lang w:val="ru-RU"/>
        </w:rPr>
      </w:pPr>
      <w:r>
        <w:rPr>
          <w:rFonts w:hint="default"/>
          <w:b/>
          <w:bCs/>
          <w:color w:val="000000"/>
          <w:lang w:val="ru-RU"/>
        </w:rPr>
        <w:t>РАПОРЯЖЕНИЕ</w:t>
      </w:r>
    </w:p>
    <w:p>
      <w:pPr>
        <w:jc w:val="center"/>
        <w:rPr>
          <w:color w:val="000000"/>
        </w:rPr>
      </w:pPr>
      <w:r>
        <w:rPr>
          <w:color w:val="000000"/>
        </w:rPr>
        <w:t xml:space="preserve">                                        от «___» _______2023 года №___                    </w:t>
      </w:r>
      <w:r>
        <w:rPr>
          <w:color w:val="000000"/>
          <w:u w:val="single"/>
        </w:rPr>
        <w:t>ПРОЕКТ</w:t>
      </w:r>
    </w:p>
    <w:p>
      <w:pPr>
        <w:jc w:val="center"/>
        <w:rPr>
          <w:color w:val="000000"/>
        </w:rPr>
      </w:pPr>
    </w:p>
    <w:p>
      <w:pPr>
        <w:jc w:val="center"/>
        <w:rPr>
          <w:color w:val="000000"/>
        </w:rPr>
      </w:pPr>
      <w:r>
        <w:rPr>
          <w:color w:val="000000"/>
        </w:rPr>
        <w:t>ст. Вольно-Донская</w:t>
      </w:r>
    </w:p>
    <w:p>
      <w:pPr>
        <w:jc w:val="center"/>
        <w:rPr>
          <w:szCs w:val="28"/>
        </w:rPr>
      </w:pPr>
    </w:p>
    <w:p>
      <w:pPr>
        <w:ind w:right="-1"/>
        <w:jc w:val="center"/>
        <w:rPr>
          <w:b/>
          <w:kern w:val="28"/>
          <w:szCs w:val="28"/>
        </w:rPr>
      </w:pPr>
      <w:r>
        <w:rPr>
          <w:b/>
          <w:kern w:val="28"/>
          <w:szCs w:val="28"/>
        </w:rPr>
        <w:t>О выявлении правообладателя</w:t>
      </w:r>
    </w:p>
    <w:p>
      <w:pPr>
        <w:ind w:right="-1"/>
        <w:jc w:val="center"/>
        <w:rPr>
          <w:b/>
          <w:szCs w:val="28"/>
        </w:rPr>
      </w:pPr>
      <w:r>
        <w:rPr>
          <w:b/>
          <w:kern w:val="28"/>
          <w:szCs w:val="28"/>
        </w:rPr>
        <w:t>ранее учтенного объекта недвижимости</w:t>
      </w:r>
    </w:p>
    <w:p>
      <w:pPr>
        <w:tabs>
          <w:tab w:val="left" w:pos="4560"/>
        </w:tabs>
        <w:ind w:right="5645"/>
        <w:jc w:val="both"/>
      </w:pPr>
    </w:p>
    <w:p>
      <w:pPr>
        <w:ind w:firstLine="709"/>
        <w:jc w:val="both"/>
      </w:pPr>
      <w:r>
        <w:t>В соответствии со ст. 69.1 Федерального закона от 13.07.2015г. №218-ФЗ «О государственной регистрации недвижимости», пунктом 40 части 1 статьи 14 Федерального закона 131-ФЗ «Об общих принципах организации местного самоуправления в Российской Федерации», на основании Акта осмотра № 115 от 06.12.2023г., являющегося неотъемлемой частью настоящего распоряжения,</w:t>
      </w:r>
    </w:p>
    <w:p>
      <w:pPr>
        <w:ind w:firstLine="709"/>
        <w:jc w:val="both"/>
      </w:pPr>
    </w:p>
    <w:p>
      <w:pPr>
        <w:ind w:firstLine="709"/>
        <w:jc w:val="both"/>
        <w:rPr>
          <w:color w:val="000000" w:themeColor="text1"/>
          <w14:textFill>
            <w14:solidFill>
              <w14:schemeClr w14:val="tx1"/>
            </w14:solidFill>
          </w14:textFill>
        </w:rPr>
      </w:pPr>
      <w:r>
        <w:t>1. В отношении здания, наименование: летняя кухня, площадью 16,00 кв.м., с кадастровым номером 61:24:0060701:252, расположенного по адресу: Ростовская область, р-н. Морозовский, х. Вишневка, ул. Вишневая, д</w:t>
      </w:r>
      <w:r>
        <w:rPr>
          <w:color w:val="000000" w:themeColor="text1"/>
          <w14:textFill>
            <w14:solidFill>
              <w14:schemeClr w14:val="tx1"/>
            </w14:solidFill>
          </w14:textFill>
        </w:rPr>
        <w:t>. 21, в качестве лиц, являющихся правообладателями, выявить:</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Сайдулаева Мухтаза Айвазовича, 10.10.1984</w:t>
      </w:r>
      <w:r>
        <w:t xml:space="preserve"> </w:t>
      </w:r>
      <w:r>
        <w:rPr>
          <w:color w:val="000000" w:themeColor="text1"/>
          <w14:textFill>
            <w14:solidFill>
              <w14:schemeClr w14:val="tx1"/>
            </w14:solidFill>
          </w14:textFill>
        </w:rPr>
        <w:t xml:space="preserve">года рождения, место рождения Ташкентская обл., Галабинский р-н, с/х "Огонек", РОССИЯ, паспорт: серия 60 05 номер 001337, выдан 14.10.2004, ОВД Морозовского района Ростовской области, зарегистрированный по адресу: Россия, Ростовская область, район Морозовский, х. Вишневка, ул. Вишневая, д. 12, </w:t>
      </w:r>
      <w:r>
        <w:t xml:space="preserve"> </w:t>
      </w:r>
      <w:r>
        <w:rPr>
          <w:color w:val="000000" w:themeColor="text1"/>
          <w14:textFill>
            <w14:solidFill>
              <w14:schemeClr w14:val="tx1"/>
            </w14:solidFill>
          </w14:textFill>
        </w:rPr>
        <w:t>СНИЛС              068-367-475 09;</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Сайдулаева Муслима Мухтазовича, 26.03.2009 года рождения, место рождения Россия, Ростовская область, Морозовский район, город Морозовск,  паспорт: серия 60 23 номер 239398, выдан 01.04.2023, Отделение по вопросам миграции межмуниципального отдела МВД России «Морозовский», зарегистрированный по адресу: Россия, Ростовская область, район Морозовский, х. Вишневка, ул. Вишневая, д. 21,</w:t>
      </w:r>
      <w:r>
        <w:t xml:space="preserve"> </w:t>
      </w:r>
      <w:r>
        <w:rPr>
          <w:color w:val="000000" w:themeColor="text1"/>
          <w14:textFill>
            <w14:solidFill>
              <w14:schemeClr w14:val="tx1"/>
            </w14:solidFill>
          </w14:textFill>
        </w:rPr>
        <w:t>СНИЛС 155-346-763 81;</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Сайдулаева Умара Мухтазовича, 02.07.2013 года рождения, место рождения Россия, Ростовская область, Морозовский район, город Морозовск, РОССИЯ, свидетельство о рождении серия III-АН №622709, выдан 03.07.2013, Отдел ЗАГС Администрации Морозовского района Ростовской области, зарегистрированный по адресу:</w:t>
      </w:r>
      <w:r>
        <w:t xml:space="preserve"> </w:t>
      </w:r>
      <w:r>
        <w:rPr>
          <w:color w:val="000000" w:themeColor="text1"/>
          <w14:textFill>
            <w14:solidFill>
              <w14:schemeClr w14:val="tx1"/>
            </w14:solidFill>
          </w14:textFill>
        </w:rPr>
        <w:t>Россия, Ростовская область, район Морозовский, х. Вишневка, ул. Вишневая, д. 12,</w:t>
      </w:r>
      <w:r>
        <w:t xml:space="preserve"> </w:t>
      </w:r>
      <w:r>
        <w:rPr>
          <w:color w:val="000000" w:themeColor="text1"/>
          <w14:textFill>
            <w14:solidFill>
              <w14:schemeClr w14:val="tx1"/>
            </w14:solidFill>
          </w14:textFill>
        </w:rPr>
        <w:t>СНИЛС 177-312-105 52;</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Сайдулаеву Фариду Яшаевну, 20.05.1990</w:t>
      </w:r>
      <w:r>
        <w:t xml:space="preserve"> </w:t>
      </w:r>
      <w:r>
        <w:rPr>
          <w:color w:val="000000" w:themeColor="text1"/>
          <w14:textFill>
            <w14:solidFill>
              <w14:schemeClr w14:val="tx1"/>
            </w14:solidFill>
          </w14:textFill>
        </w:rPr>
        <w:t>года рождения, место рождения Ростовская обл., Мартыновский р-н, хутор Малая Мартыновка, Россия, паспорт: серия 60 09 номер 688517, выдан 26.05.2010, Межрайонный отдел УФМС России по Ростовской области в городе Морозовске, зарегистрированной по адресу: Россия, Ростовская область, район Морозовский, х. Вишневка, ул. Вишневая, д. 12,</w:t>
      </w:r>
      <w:r>
        <w:t xml:space="preserve"> </w:t>
      </w:r>
      <w:r>
        <w:rPr>
          <w:color w:val="000000" w:themeColor="text1"/>
          <w14:textFill>
            <w14:solidFill>
              <w14:schemeClr w14:val="tx1"/>
            </w14:solidFill>
          </w14:textFill>
        </w:rPr>
        <w:t>СНИЛС 145-606-694 75;</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w:t>
      </w:r>
      <w:r>
        <w:t xml:space="preserve"> </w:t>
      </w:r>
      <w:r>
        <w:rPr>
          <w:color w:val="000000" w:themeColor="text1"/>
          <w14:textFill>
            <w14:solidFill>
              <w14:schemeClr w14:val="tx1"/>
            </w14:solidFill>
          </w14:textFill>
        </w:rPr>
        <w:t>Сайдулаева Мустафу Мухтазовича, 06.12.2007 года рождения, место рождения Россия, Ростовская область, Морозовский район, г. Морозовск, паспорт: серия 60 21 номер 642181, выдан 20.12.2021, Отделение по вопросам миграции межмуниципального отдела МВД России «Мороовский», зарегистрированный по адресу: Россия, Ростовская область, район Морозовский, х. Вишневка, ул. Вишневая, д. 21, СНИЛС 158-037-743 79.</w:t>
      </w:r>
    </w:p>
    <w:p>
      <w:pPr>
        <w:ind w:firstLine="709"/>
        <w:jc w:val="both"/>
      </w:pPr>
      <w:r>
        <w:rPr>
          <w:color w:val="000000" w:themeColor="text1"/>
          <w14:textFill>
            <w14:solidFill>
              <w14:schemeClr w14:val="tx1"/>
            </w14:solidFill>
          </w14:textFill>
        </w:rPr>
        <w:t xml:space="preserve"> </w:t>
      </w:r>
      <w:r>
        <w:t xml:space="preserve">Право Сайдулаева Мухтаза Айвазовича, Сайдулаева Муслима Мухтазовича, Сайдулаева Умара Мухтазовича, Сайдулаевой Фариды Яшаевны, Сайдулаева Мустафы Мухтазовича на объекты недвижимости подтверждается выпиской из Единого государственного реестра недвижимости об объекте недвижимости на жилой дом (кадастровый номер 61:24:0060701:251) номер государственной регистрации права: 61-61-28/031/2013-749 от 11.12.2013 года. </w:t>
      </w:r>
    </w:p>
    <w:p>
      <w:pPr>
        <w:ind w:firstLine="700"/>
        <w:jc w:val="both"/>
        <w:rPr>
          <w:highlight w:val="white"/>
        </w:rPr>
      </w:pPr>
      <w:r>
        <w:t>2. В соответствии с частью 11 статьи 69.1 Федерального закона от 13.07.2015 № 218-ФЗ «О государственной регистрации недвижимости» ли</w:t>
      </w:r>
      <w:r>
        <w:rPr>
          <w:highlight w:val="white"/>
        </w:rPr>
        <w:t>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распоряжении,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настоящего распоряжения.</w:t>
      </w:r>
    </w:p>
    <w:p>
      <w:pPr>
        <w:tabs>
          <w:tab w:val="left" w:pos="567"/>
        </w:tabs>
        <w:ind w:firstLine="709"/>
        <w:jc w:val="both"/>
      </w:pPr>
      <w:r>
        <w:t xml:space="preserve">3.   Настоящее распоряжение вступает в силу с даты подписания. </w:t>
      </w:r>
    </w:p>
    <w:p>
      <w:pPr>
        <w:ind w:firstLine="709"/>
        <w:jc w:val="both"/>
      </w:pPr>
      <w:r>
        <w:t>4. Контроль за исполнением настоящего распоряжения оставляю за собой.</w:t>
      </w:r>
    </w:p>
    <w:p>
      <w:pPr>
        <w:ind w:firstLine="709"/>
        <w:jc w:val="both"/>
      </w:pPr>
    </w:p>
    <w:p>
      <w:pPr>
        <w:ind w:firstLine="709"/>
        <w:jc w:val="both"/>
      </w:pPr>
    </w:p>
    <w:p>
      <w:pPr>
        <w:ind w:firstLine="709"/>
        <w:jc w:val="both"/>
      </w:pPr>
    </w:p>
    <w:tbl>
      <w:tblPr>
        <w:tblStyle w:val="8"/>
        <w:tblW w:w="0" w:type="auto"/>
        <w:tblInd w:w="108" w:type="dxa"/>
        <w:tblLayout w:type="fixed"/>
        <w:tblCellMar>
          <w:top w:w="0" w:type="dxa"/>
          <w:left w:w="108" w:type="dxa"/>
          <w:bottom w:w="0" w:type="dxa"/>
          <w:right w:w="108" w:type="dxa"/>
        </w:tblCellMar>
      </w:tblPr>
      <w:tblGrid>
        <w:gridCol w:w="5178"/>
        <w:gridCol w:w="4278"/>
      </w:tblGrid>
      <w:tr>
        <w:tblPrEx>
          <w:tblCellMar>
            <w:top w:w="0" w:type="dxa"/>
            <w:left w:w="108" w:type="dxa"/>
            <w:bottom w:w="0" w:type="dxa"/>
            <w:right w:w="108" w:type="dxa"/>
          </w:tblCellMar>
        </w:tblPrEx>
        <w:trPr>
          <w:trHeight w:val="774" w:hRule="atLeast"/>
        </w:trPr>
        <w:tc>
          <w:tcPr>
            <w:tcW w:w="5178" w:type="dxa"/>
            <w:vAlign w:val="top"/>
          </w:tcPr>
          <w:p>
            <w:pPr>
              <w:rPr>
                <w:rFonts w:hint="default"/>
                <w:lang w:val="ru-RU"/>
              </w:rPr>
            </w:pPr>
            <w:r>
              <w:rPr>
                <w:lang w:val="ru-RU"/>
              </w:rPr>
              <w:t>Глава</w:t>
            </w:r>
            <w:r>
              <w:rPr>
                <w:rFonts w:hint="default"/>
                <w:lang w:val="ru-RU"/>
              </w:rPr>
              <w:t xml:space="preserve"> Администрации</w:t>
            </w:r>
          </w:p>
          <w:p>
            <w:pPr>
              <w:rPr>
                <w:rFonts w:hint="default"/>
                <w:lang w:val="ru-RU"/>
              </w:rPr>
            </w:pPr>
            <w:r>
              <w:rPr>
                <w:rFonts w:hint="default"/>
                <w:lang w:val="ru-RU"/>
              </w:rPr>
              <w:t xml:space="preserve">Вольно-Донского </w:t>
            </w:r>
          </w:p>
          <w:p>
            <w:r>
              <w:rPr>
                <w:rFonts w:hint="default"/>
                <w:lang w:val="ru-RU"/>
              </w:rPr>
              <w:t>сельского поселения</w:t>
            </w:r>
          </w:p>
        </w:tc>
        <w:tc>
          <w:tcPr>
            <w:tcW w:w="4278" w:type="dxa"/>
            <w:vAlign w:val="top"/>
          </w:tcPr>
          <w:p>
            <w:pPr>
              <w:jc w:val="right"/>
            </w:pPr>
          </w:p>
          <w:p>
            <w:pPr>
              <w:jc w:val="right"/>
            </w:pPr>
          </w:p>
          <w:p>
            <w:pPr>
              <w:wordWrap w:val="0"/>
              <w:jc w:val="right"/>
            </w:pPr>
            <w:r>
              <w:rPr>
                <w:lang w:val="ru-RU"/>
              </w:rPr>
              <w:t>А</w:t>
            </w:r>
            <w:r>
              <w:rPr>
                <w:rFonts w:hint="default"/>
                <w:lang w:val="ru-RU"/>
              </w:rPr>
              <w:t>.П. Кореньков</w:t>
            </w:r>
          </w:p>
        </w:tc>
      </w:tr>
    </w:tbl>
    <w:p/>
    <w:p/>
    <w:p/>
    <w:p/>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jc w:val="center"/>
      </w:pPr>
      <w:r>
        <w:drawing>
          <wp:inline distT="0" distB="0" distL="114300" distR="114300">
            <wp:extent cx="6011545" cy="8576945"/>
            <wp:effectExtent l="0" t="0" r="8255" b="14605"/>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
                    <a:stretch>
                      <a:fillRect/>
                    </a:stretch>
                  </pic:blipFill>
                  <pic:spPr>
                    <a:xfrm>
                      <a:off x="0" y="0"/>
                      <a:ext cx="6011545" cy="8576945"/>
                    </a:xfrm>
                    <a:prstGeom prst="rect">
                      <a:avLst/>
                    </a:prstGeom>
                    <a:noFill/>
                    <a:ln>
                      <a:noFill/>
                    </a:ln>
                  </pic:spPr>
                </pic:pic>
              </a:graphicData>
            </a:graphic>
          </wp:inline>
        </w:drawing>
      </w:r>
      <w:r>
        <w:drawing>
          <wp:inline distT="0" distB="0" distL="114300" distR="114300">
            <wp:extent cx="6011545" cy="8576945"/>
            <wp:effectExtent l="0" t="0" r="8255" b="14605"/>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5"/>
                    <a:stretch>
                      <a:fillRect/>
                    </a:stretch>
                  </pic:blipFill>
                  <pic:spPr>
                    <a:xfrm>
                      <a:off x="0" y="0"/>
                      <a:ext cx="6011545" cy="8576945"/>
                    </a:xfrm>
                    <a:prstGeom prst="rect">
                      <a:avLst/>
                    </a:prstGeom>
                    <a:noFill/>
                    <a:ln>
                      <a:noFill/>
                    </a:ln>
                  </pic:spPr>
                </pic:pic>
              </a:graphicData>
            </a:graphic>
          </wp:inline>
        </w:drawing>
      </w:r>
    </w:p>
    <w:p>
      <w:pPr>
        <w:widowControl w:val="0"/>
        <w:jc w:val="center"/>
      </w:pPr>
    </w:p>
    <w:p>
      <w:pPr>
        <w:widowControl w:val="0"/>
        <w:jc w:val="center"/>
      </w:pPr>
    </w:p>
    <w:p>
      <w:pPr>
        <w:widowControl w:val="0"/>
        <w:jc w:val="center"/>
      </w:pPr>
    </w:p>
    <w:p>
      <w:pPr>
        <w:widowControl w:val="0"/>
        <w:jc w:val="center"/>
      </w:pPr>
    </w:p>
    <w:p>
      <w:pPr>
        <w:widowControl w:val="0"/>
        <w:jc w:val="center"/>
        <w:rPr>
          <w:sz w:val="32"/>
        </w:rPr>
      </w:pPr>
      <w:bookmarkStart w:id="0" w:name="_GoBack"/>
      <w:bookmarkEnd w:id="0"/>
      <w:r>
        <w:rPr>
          <w:sz w:val="32"/>
        </w:rPr>
        <w:t>АКТ ОСМОТРА</w:t>
      </w:r>
    </w:p>
    <w:p>
      <w:pPr>
        <w:widowControl w:val="0"/>
        <w:jc w:val="center"/>
      </w:pPr>
      <w:r>
        <w:t xml:space="preserve">здания, сооружения или объекта незавершенного строительства </w:t>
      </w:r>
    </w:p>
    <w:p>
      <w:pPr>
        <w:widowControl w:val="0"/>
        <w:jc w:val="center"/>
      </w:pPr>
      <w:r>
        <w:t>при выявлении правообладателей ранее учтенных</w:t>
      </w:r>
    </w:p>
    <w:p>
      <w:pPr>
        <w:widowControl w:val="0"/>
        <w:jc w:val="center"/>
      </w:pPr>
      <w:r>
        <w:t>объектов недвижимости</w:t>
      </w:r>
    </w:p>
    <w:p>
      <w:pPr>
        <w:widowControl w:val="0"/>
        <w:jc w:val="both"/>
      </w:pPr>
    </w:p>
    <w:p>
      <w:pPr>
        <w:widowControl w:val="0"/>
        <w:jc w:val="both"/>
      </w:pPr>
      <w:r>
        <w:t xml:space="preserve"> "06" декабря 2023г.                              N 115</w:t>
      </w:r>
    </w:p>
    <w:p>
      <w:pPr>
        <w:widowControl w:val="0"/>
        <w:jc w:val="both"/>
      </w:pPr>
    </w:p>
    <w:p>
      <w:pPr>
        <w:widowControl w:val="0"/>
        <w:ind w:right="-284"/>
        <w:jc w:val="both"/>
      </w:pPr>
      <w:r>
        <w:t xml:space="preserve">    Настоящий акт составлен в результате проведенного </w:t>
      </w:r>
      <w:r>
        <w:rPr>
          <w:u w:val="single"/>
        </w:rPr>
        <w:t xml:space="preserve">       06.12.2023   09:50                                                       </w:t>
      </w:r>
    </w:p>
    <w:p>
      <w:pPr>
        <w:widowControl w:val="0"/>
        <w:ind w:right="-284"/>
        <w:jc w:val="both"/>
        <w:rPr>
          <w:sz w:val="16"/>
        </w:rPr>
      </w:pPr>
      <w:r>
        <w:rPr>
          <w:sz w:val="20"/>
        </w:rPr>
        <w:t xml:space="preserve">                                                                                                                                             </w:t>
      </w:r>
      <w:r>
        <w:rPr>
          <w:sz w:val="16"/>
        </w:rPr>
        <w:t xml:space="preserve">указывается дата и время осмотра </w:t>
      </w:r>
    </w:p>
    <w:p>
      <w:pPr>
        <w:widowControl w:val="0"/>
        <w:ind w:right="-284"/>
        <w:jc w:val="both"/>
        <w:rPr>
          <w:sz w:val="16"/>
        </w:rPr>
      </w:pPr>
      <w:r>
        <w:rPr>
          <w:sz w:val="16"/>
        </w:rPr>
        <w:t xml:space="preserve">                                                                                                                                                                             (число и месяц, год, минуты, часы)</w:t>
      </w:r>
    </w:p>
    <w:p>
      <w:pPr>
        <w:widowControl w:val="0"/>
      </w:pPr>
      <w:r>
        <w:t>осмотра объектов недвижимости _________</w:t>
      </w:r>
      <w:r>
        <w:rPr>
          <w:u w:val="single"/>
        </w:rPr>
        <w:t>зданий</w:t>
      </w:r>
      <w:r>
        <w:t>_____________</w:t>
      </w:r>
      <w:r>
        <w:rPr>
          <w:u w:val="single"/>
        </w:rPr>
        <w:t xml:space="preserve">   </w:t>
      </w:r>
    </w:p>
    <w:p>
      <w:pPr>
        <w:widowControl w:val="0"/>
        <w:ind w:firstLine="1701"/>
        <w:jc w:val="both"/>
        <w:rPr>
          <w:sz w:val="16"/>
        </w:rPr>
      </w:pPr>
      <w:r>
        <w:rPr>
          <w:sz w:val="20"/>
        </w:rPr>
        <w:t xml:space="preserve">                                                    </w:t>
      </w:r>
      <w:r>
        <w:rPr>
          <w:sz w:val="16"/>
        </w:rPr>
        <w:t>указывается вид объекта недвижимости: здание,</w:t>
      </w:r>
    </w:p>
    <w:p>
      <w:pPr>
        <w:widowControl w:val="0"/>
        <w:ind w:firstLine="1701"/>
        <w:jc w:val="both"/>
        <w:rPr>
          <w:sz w:val="16"/>
        </w:rPr>
      </w:pPr>
      <w:r>
        <w:rPr>
          <w:sz w:val="16"/>
        </w:rPr>
        <w:t xml:space="preserve">                                                                        сооружение, объект незавершенного</w:t>
      </w:r>
    </w:p>
    <w:p>
      <w:pPr>
        <w:widowControl w:val="0"/>
        <w:ind w:firstLine="1701"/>
        <w:jc w:val="both"/>
        <w:rPr>
          <w:sz w:val="16"/>
        </w:rPr>
      </w:pPr>
      <w:r>
        <w:rPr>
          <w:sz w:val="16"/>
        </w:rPr>
        <w:t xml:space="preserve">                                                                                           строительства</w:t>
      </w:r>
    </w:p>
    <w:p>
      <w:pPr>
        <w:widowControl w:val="0"/>
        <w:jc w:val="both"/>
        <w:rPr>
          <w:u w:val="single"/>
        </w:rPr>
      </w:pPr>
      <w:r>
        <w:rPr>
          <w:u w:val="single"/>
        </w:rPr>
        <w:t>кадастровый номер     61:24:0060701:252                                                                  ,</w:t>
      </w:r>
    </w:p>
    <w:p>
      <w:pPr>
        <w:widowControl w:val="0"/>
        <w:jc w:val="both"/>
        <w:rPr>
          <w:u w:val="single"/>
        </w:rPr>
      </w:pPr>
      <w:r>
        <w:rPr>
          <w:u w:val="single"/>
        </w:rPr>
        <w:t>кадастровый номер     61:24:0060701:264                                                                  ,</w:t>
      </w:r>
    </w:p>
    <w:p>
      <w:pPr>
        <w:widowControl w:val="0"/>
        <w:jc w:val="both"/>
      </w:pPr>
      <w:r>
        <w:t xml:space="preserve">расположенных </w:t>
      </w:r>
      <w:r>
        <w:rPr>
          <w:u w:val="single"/>
        </w:rPr>
        <w:t xml:space="preserve">Ростовская область, р-н. Морозовский, с/п. Вольно-Донское,       х. Вишневка, ул. Вишневая, д. 21               </w:t>
      </w:r>
      <w:r>
        <w:t xml:space="preserve"> </w:t>
      </w:r>
    </w:p>
    <w:p>
      <w:pPr>
        <w:widowControl w:val="0"/>
        <w:jc w:val="both"/>
      </w:pPr>
      <w:r>
        <w:t xml:space="preserve">на земельном участке с кадастровым номером </w:t>
      </w:r>
      <w:r>
        <w:rPr>
          <w:u w:val="single"/>
        </w:rPr>
        <w:t xml:space="preserve">           61:24:0060701:88              ,</w:t>
      </w:r>
    </w:p>
    <w:p>
      <w:pPr>
        <w:widowControl w:val="0"/>
        <w:jc w:val="both"/>
      </w:pPr>
      <w:r>
        <w:t xml:space="preserve">расположенном </w:t>
      </w:r>
      <w:r>
        <w:rPr>
          <w:u w:val="single"/>
        </w:rPr>
        <w:t xml:space="preserve">Ростовская область, р-н. Морозовский, с/п. Вольно-Донское,      х. Вишневка, ул. Вишневая, д. 21                                                                            </w:t>
      </w:r>
      <w:r>
        <w:t>,</w:t>
      </w:r>
    </w:p>
    <w:p>
      <w:pPr>
        <w:widowControl w:val="0"/>
        <w:jc w:val="both"/>
        <w:rPr>
          <w:u w:val="single"/>
        </w:rPr>
      </w:pPr>
    </w:p>
    <w:p>
      <w:pPr>
        <w:widowControl w:val="0"/>
        <w:jc w:val="both"/>
      </w:pPr>
      <w:r>
        <w:t xml:space="preserve">комиссией </w:t>
      </w:r>
      <w:r>
        <w:rPr>
          <w:u w:val="single"/>
          <w:lang w:val="ru-RU"/>
        </w:rPr>
        <w:t>Администрации</w:t>
      </w:r>
      <w:r>
        <w:rPr>
          <w:rFonts w:hint="default"/>
          <w:u w:val="single"/>
          <w:lang w:val="ru-RU"/>
        </w:rPr>
        <w:t xml:space="preserve"> Вольно-Донского сельского поселения</w:t>
      </w:r>
      <w:r>
        <w:t xml:space="preserve">                                                                                                                                                                                                            </w:t>
      </w:r>
    </w:p>
    <w:p>
      <w:pPr>
        <w:widowControl w:val="0"/>
        <w:ind w:right="-142"/>
        <w:jc w:val="both"/>
      </w:pPr>
    </w:p>
    <w:tbl>
      <w:tblPr>
        <w:tblStyle w:val="8"/>
        <w:tblW w:w="30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
        <w:gridCol w:w="15172"/>
        <w:gridCol w:w="269"/>
        <w:gridCol w:w="1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232" w:type="dxa"/>
            <w:gridSpan w:val="2"/>
            <w:tcBorders>
              <w:top w:val="nil"/>
              <w:left w:val="nil"/>
              <w:bottom w:val="nil"/>
              <w:right w:val="nil"/>
            </w:tcBorders>
          </w:tcPr>
          <w:p>
            <w:pPr>
              <w:widowControl w:val="0"/>
              <w:autoSpaceDE w:val="0"/>
              <w:autoSpaceDN w:val="0"/>
              <w:rPr>
                <w:color w:val="auto"/>
                <w:szCs w:val="28"/>
              </w:rPr>
            </w:pPr>
            <w:r>
              <w:rPr>
                <w:color w:val="auto"/>
                <w:szCs w:val="28"/>
              </w:rPr>
              <w:t>в составе:</w:t>
            </w:r>
          </w:p>
        </w:tc>
        <w:tc>
          <w:tcPr>
            <w:tcW w:w="10412" w:type="dxa"/>
            <w:gridSpan w:val="2"/>
            <w:tcBorders>
              <w:top w:val="nil"/>
              <w:left w:val="nil"/>
              <w:bottom w:val="nil"/>
              <w:right w:val="nil"/>
            </w:tcBorders>
          </w:tcPr>
          <w:p>
            <w:pPr>
              <w:widowControl w:val="0"/>
              <w:autoSpaceDE w:val="0"/>
              <w:autoSpaceDN w:val="0"/>
              <w:adjustRightInd w:val="0"/>
              <w:ind w:left="-71"/>
              <w:jc w:val="center"/>
              <w:rPr>
                <w:color w:val="auto"/>
                <w:szCs w:val="28"/>
              </w:rPr>
            </w:pPr>
            <w:r>
              <w:rPr>
                <w:color w:val="auto"/>
                <w:szCs w:val="28"/>
              </w:rPr>
              <w:t>в составе: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8" w:type="dxa"/>
          <w:wAfter w:w="10232" w:type="dxa"/>
          <w:trHeight w:val="1316" w:hRule="atLeast"/>
        </w:trPr>
        <w:tc>
          <w:tcPr>
            <w:tcW w:w="10324" w:type="dxa"/>
            <w:gridSpan w:val="2"/>
            <w:tcBorders>
              <w:top w:val="nil"/>
              <w:left w:val="nil"/>
              <w:bottom w:val="nil"/>
              <w:right w:val="nil"/>
            </w:tcBorders>
          </w:tcPr>
          <w:tbl>
            <w:tblPr>
              <w:tblStyle w:val="8"/>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
              <w:gridCol w:w="2907"/>
              <w:gridCol w:w="72"/>
              <w:gridCol w:w="341"/>
              <w:gridCol w:w="6321"/>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Кореньков</w:t>
                  </w:r>
                  <w:r>
                    <w:rPr>
                      <w:rFonts w:hint="default"/>
                      <w:bCs/>
                      <w:color w:val="auto"/>
                      <w:szCs w:val="28"/>
                      <w:lang w:val="ru-RU"/>
                    </w:rPr>
                    <w:t xml:space="preserve"> Александр Петрович</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153"/>
                    <w:jc w:val="both"/>
                    <w:rPr>
                      <w:rFonts w:hint="default"/>
                      <w:color w:val="auto"/>
                      <w:szCs w:val="28"/>
                      <w:lang w:val="ru-RU"/>
                    </w:rPr>
                  </w:pPr>
                  <w:r>
                    <w:rPr>
                      <w:color w:val="auto"/>
                      <w:szCs w:val="28"/>
                      <w:lang w:val="ru-RU"/>
                    </w:rPr>
                    <w:t>Глава</w:t>
                  </w:r>
                  <w:r>
                    <w:rPr>
                      <w:rFonts w:hint="default"/>
                      <w:color w:val="auto"/>
                      <w:szCs w:val="28"/>
                      <w:lang w:val="ru-RU"/>
                    </w:rPr>
                    <w:t xml:space="preserve"> Администрации Вольно-Донского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259" w:type="dxa"/>
                <w:trHeight w:val="1316" w:hRule="atLeast"/>
              </w:trPr>
              <w:tc>
                <w:tcPr>
                  <w:tcW w:w="2979" w:type="dxa"/>
                  <w:gridSpan w:val="2"/>
                  <w:tcBorders>
                    <w:top w:val="nil"/>
                    <w:left w:val="nil"/>
                    <w:bottom w:val="nil"/>
                    <w:right w:val="nil"/>
                  </w:tcBorders>
                </w:tcPr>
                <w:p>
                  <w:pPr>
                    <w:widowControl w:val="0"/>
                    <w:autoSpaceDE w:val="0"/>
                    <w:autoSpaceDN w:val="0"/>
                    <w:rPr>
                      <w:rFonts w:hint="default" w:cs="Courier New"/>
                      <w:color w:val="auto"/>
                      <w:lang w:val="ru-RU"/>
                    </w:rPr>
                  </w:pPr>
                  <w:r>
                    <w:rPr>
                      <w:rFonts w:cs="Courier New"/>
                      <w:color w:val="auto"/>
                      <w:lang w:val="ru-RU"/>
                    </w:rPr>
                    <w:t>Севостьянова</w:t>
                  </w:r>
                  <w:r>
                    <w:rPr>
                      <w:rFonts w:hint="default" w:cs="Courier New"/>
                      <w:color w:val="auto"/>
                      <w:lang w:val="ru-RU"/>
                    </w:rPr>
                    <w:t xml:space="preserve"> Елена Николаевна</w:t>
                  </w:r>
                </w:p>
              </w:tc>
              <w:tc>
                <w:tcPr>
                  <w:tcW w:w="341" w:type="dxa"/>
                  <w:tcBorders>
                    <w:top w:val="nil"/>
                    <w:left w:val="nil"/>
                    <w:bottom w:val="nil"/>
                    <w:right w:val="nil"/>
                  </w:tcBorders>
                </w:tcPr>
                <w:p>
                  <w:pPr>
                    <w:widowControl w:val="0"/>
                    <w:autoSpaceDE w:val="0"/>
                    <w:autoSpaceDN w:val="0"/>
                    <w:rPr>
                      <w:rFonts w:cs="Courier New"/>
                      <w:color w:val="auto"/>
                    </w:rPr>
                  </w:pPr>
                  <w:r>
                    <w:rPr>
                      <w:rFonts w:cs="Courier New"/>
                      <w:color w:val="auto"/>
                    </w:rPr>
                    <w:t>-</w:t>
                  </w:r>
                </w:p>
              </w:tc>
              <w:tc>
                <w:tcPr>
                  <w:tcW w:w="6321" w:type="dxa"/>
                  <w:tcBorders>
                    <w:top w:val="nil"/>
                    <w:left w:val="nil"/>
                    <w:bottom w:val="nil"/>
                    <w:right w:val="nil"/>
                  </w:tcBorders>
                </w:tcPr>
                <w:p>
                  <w:pPr>
                    <w:widowControl w:val="0"/>
                    <w:autoSpaceDE w:val="0"/>
                    <w:autoSpaceDN w:val="0"/>
                    <w:ind w:right="30"/>
                    <w:jc w:val="both"/>
                    <w:rPr>
                      <w:rFonts w:hint="default" w:cs="Courier New"/>
                      <w:color w:val="auto"/>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земельным и имущественным отношениям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Перепеличенко</w:t>
                  </w:r>
                  <w:r>
                    <w:rPr>
                      <w:rFonts w:hint="default"/>
                      <w:bCs/>
                      <w:color w:val="auto"/>
                      <w:szCs w:val="28"/>
                      <w:lang w:val="ru-RU"/>
                    </w:rPr>
                    <w:t xml:space="preserve"> Татьяна Михайловна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402"/>
                    <w:jc w:val="both"/>
                    <w:rPr>
                      <w:rFonts w:hint="default"/>
                      <w:color w:val="auto"/>
                      <w:szCs w:val="28"/>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общим вопросам</w:t>
                  </w:r>
                </w:p>
                <w:p>
                  <w:pPr>
                    <w:ind w:left="-71" w:right="30"/>
                    <w:jc w:val="both"/>
                    <w:rPr>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3013" w:type="dxa"/>
                  <w:gridSpan w:val="2"/>
                  <w:tcBorders>
                    <w:top w:val="nil"/>
                    <w:left w:val="nil"/>
                    <w:bottom w:val="nil"/>
                    <w:right w:val="nil"/>
                  </w:tcBorders>
                </w:tcPr>
                <w:p>
                  <w:pPr>
                    <w:rPr>
                      <w:rFonts w:hint="default"/>
                      <w:color w:val="auto"/>
                      <w:szCs w:val="28"/>
                      <w:lang w:val="ru-RU"/>
                    </w:rPr>
                  </w:pPr>
                  <w:r>
                    <w:rPr>
                      <w:color w:val="auto"/>
                      <w:szCs w:val="28"/>
                      <w:lang w:val="ru-RU"/>
                    </w:rPr>
                    <w:t>Ножова</w:t>
                  </w:r>
                  <w:r>
                    <w:rPr>
                      <w:rFonts w:hint="default"/>
                      <w:color w:val="auto"/>
                      <w:szCs w:val="28"/>
                      <w:lang w:val="ru-RU"/>
                    </w:rPr>
                    <w:t xml:space="preserve"> Татьяна Васильевна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tc>
              <w:tc>
                <w:tcPr>
                  <w:tcW w:w="6580" w:type="dxa"/>
                  <w:gridSpan w:val="2"/>
                  <w:tcBorders>
                    <w:top w:val="nil"/>
                    <w:left w:val="nil"/>
                    <w:bottom w:val="nil"/>
                    <w:right w:val="nil"/>
                  </w:tcBorders>
                </w:tcPr>
                <w:p>
                  <w:pPr>
                    <w:ind w:left="-71" w:right="30"/>
                    <w:jc w:val="both"/>
                    <w:rPr>
                      <w:rFonts w:hint="default"/>
                      <w:color w:val="auto"/>
                      <w:szCs w:val="28"/>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формированию и исполнению бюджета</w:t>
                  </w:r>
                </w:p>
              </w:tc>
            </w:tr>
          </w:tbl>
          <w:p>
            <w:pPr>
              <w:widowControl w:val="0"/>
              <w:autoSpaceDE w:val="0"/>
              <w:autoSpaceDN w:val="0"/>
              <w:rPr>
                <w:rFonts w:cs="Courier New"/>
                <w:color w:val="auto"/>
              </w:rPr>
            </w:pPr>
          </w:p>
        </w:tc>
      </w:tr>
    </w:tbl>
    <w:p>
      <w:pPr>
        <w:widowControl w:val="0"/>
        <w:jc w:val="both"/>
      </w:pPr>
      <w:r>
        <w:rPr>
          <w:u w:val="single"/>
        </w:rPr>
        <w:t xml:space="preserve">                  в отсутствии                      </w:t>
      </w:r>
      <w:r>
        <w:t>лиц, выявленных в качестве правообладателей</w:t>
      </w:r>
    </w:p>
    <w:p>
      <w:pPr>
        <w:widowControl w:val="0"/>
        <w:jc w:val="both"/>
        <w:rPr>
          <w:sz w:val="16"/>
        </w:rPr>
      </w:pPr>
      <w:r>
        <w:rPr>
          <w:sz w:val="16"/>
        </w:rPr>
        <w:t>указать нужное: "в присутствии" или "в отсутствие"</w:t>
      </w:r>
    </w:p>
    <w:p>
      <w:pPr>
        <w:widowControl w:val="0"/>
        <w:jc w:val="both"/>
      </w:pPr>
      <w:r>
        <w:t>указанных ранее УЧТЕННЫХ объектов недвижимости.</w:t>
      </w:r>
    </w:p>
    <w:p>
      <w:pPr>
        <w:widowControl w:val="0"/>
        <w:ind w:firstLine="284"/>
        <w:jc w:val="both"/>
      </w:pPr>
      <w:r>
        <w:t>При осмотре осуществлена фотофиксация объектов недвижимости. Материалы фотофиксации прилагаются.</w:t>
      </w:r>
    </w:p>
    <w:p>
      <w:pPr>
        <w:widowControl w:val="0"/>
      </w:pPr>
      <w:r>
        <w:t xml:space="preserve">    Осмотр проведен </w:t>
      </w:r>
      <w:r>
        <w:rPr>
          <w:u w:val="single"/>
        </w:rPr>
        <w:t>в форме визуального осмотра                                                 .</w:t>
      </w:r>
      <w:r>
        <w:t xml:space="preserve">                                 </w:t>
      </w:r>
    </w:p>
    <w:p>
      <w:pPr>
        <w:widowControl w:val="0"/>
      </w:pPr>
      <w:r>
        <w:t xml:space="preserve">    В результате проведенного осмотра установлено, что ранее учтенные объекты недвижимости:</w:t>
      </w:r>
    </w:p>
    <w:p>
      <w:pPr>
        <w:widowControl w:val="0"/>
        <w:ind w:firstLine="284"/>
        <w:jc w:val="both"/>
        <w:rPr>
          <w:u w:val="single"/>
        </w:rPr>
      </w:pPr>
      <w:r>
        <w:rPr>
          <w:u w:val="single"/>
        </w:rPr>
        <w:t>кадастровый номер     61:24:0060701:252 существует                                         ,</w:t>
      </w:r>
    </w:p>
    <w:p>
      <w:pPr>
        <w:widowControl w:val="0"/>
        <w:ind w:firstLine="284"/>
        <w:jc w:val="both"/>
        <w:rPr>
          <w:u w:val="single"/>
        </w:rPr>
      </w:pPr>
      <w:r>
        <w:rPr>
          <w:u w:val="single"/>
        </w:rPr>
        <w:t>кадастровый номер     61:24:0060701:264 прекратил существование               .</w:t>
      </w:r>
    </w:p>
    <w:tbl>
      <w:tblPr>
        <w:tblStyle w:val="8"/>
        <w:tblW w:w="0" w:type="auto"/>
        <w:tblInd w:w="-505" w:type="dxa"/>
        <w:tblLayout w:type="fixed"/>
        <w:tblCellMar>
          <w:top w:w="102" w:type="dxa"/>
          <w:left w:w="62" w:type="dxa"/>
          <w:bottom w:w="102" w:type="dxa"/>
          <w:right w:w="62" w:type="dxa"/>
        </w:tblCellMar>
      </w:tblPr>
      <w:tblGrid>
        <w:gridCol w:w="144"/>
        <w:gridCol w:w="1695"/>
        <w:gridCol w:w="340"/>
        <w:gridCol w:w="2076"/>
        <w:gridCol w:w="494"/>
        <w:gridCol w:w="1035"/>
        <w:gridCol w:w="30"/>
        <w:gridCol w:w="3402"/>
        <w:gridCol w:w="709"/>
      </w:tblGrid>
      <w:tr>
        <w:tblPrEx>
          <w:tblCellMar>
            <w:top w:w="102" w:type="dxa"/>
            <w:left w:w="62" w:type="dxa"/>
            <w:bottom w:w="102" w:type="dxa"/>
            <w:right w:w="62" w:type="dxa"/>
          </w:tblCellMar>
        </w:tblPrEx>
        <w:trPr>
          <w:trHeight w:val="275" w:hRule="atLeast"/>
        </w:trPr>
        <w:tc>
          <w:tcPr>
            <w:tcW w:w="4173" w:type="dxa"/>
            <w:gridSpan w:val="4"/>
            <w:vAlign w:val="top"/>
          </w:tcPr>
          <w:p>
            <w:pPr>
              <w:widowControl w:val="0"/>
              <w:spacing w:line="276" w:lineRule="auto"/>
            </w:pPr>
          </w:p>
          <w:p>
            <w:pPr>
              <w:widowControl w:val="0"/>
              <w:spacing w:line="276" w:lineRule="auto"/>
            </w:pPr>
            <w:r>
              <w:t>Подписи членов комиссии:</w:t>
            </w:r>
          </w:p>
        </w:tc>
        <w:tc>
          <w:tcPr>
            <w:tcW w:w="1559" w:type="dxa"/>
            <w:gridSpan w:val="3"/>
            <w:vAlign w:val="top"/>
          </w:tcPr>
          <w:p>
            <w:pPr>
              <w:widowControl w:val="0"/>
              <w:spacing w:line="276" w:lineRule="auto"/>
            </w:pPr>
          </w:p>
        </w:tc>
        <w:tc>
          <w:tcPr>
            <w:tcW w:w="3402" w:type="dxa"/>
            <w:vAlign w:val="top"/>
          </w:tcPr>
          <w:p>
            <w:pPr>
              <w:widowControl w:val="0"/>
              <w:spacing w:line="276" w:lineRule="auto"/>
            </w:pPr>
          </w:p>
        </w:tc>
        <w:tc>
          <w:tcPr>
            <w:tcW w:w="709" w:type="dxa"/>
            <w:vAlign w:val="top"/>
          </w:tcPr>
          <w:p/>
        </w:tc>
      </w:tr>
      <w:tr>
        <w:tblPrEx>
          <w:tblCellMar>
            <w:top w:w="102" w:type="dxa"/>
            <w:left w:w="62" w:type="dxa"/>
            <w:bottom w:w="102" w:type="dxa"/>
            <w:right w:w="62" w:type="dxa"/>
          </w:tblCellMar>
        </w:tblPrEx>
        <w:trPr>
          <w:trHeight w:val="495" w:hRule="atLeast"/>
        </w:trPr>
        <w:tc>
          <w:tcPr>
            <w:tcW w:w="62" w:type="dxa"/>
            <w:vAlign w:val="top"/>
          </w:tcPr>
          <w:p/>
        </w:tc>
        <w:tc>
          <w:tcPr>
            <w:tcW w:w="1695" w:type="dxa"/>
            <w:vAlign w:val="bottom"/>
          </w:tcPr>
          <w:p>
            <w:pPr>
              <w:spacing w:after="200" w:line="276" w:lineRule="auto"/>
              <w:rPr>
                <w:rFonts w:ascii="Calibri" w:hAnsi="Calibri"/>
                <w:sz w:val="22"/>
              </w:rPr>
            </w:pPr>
          </w:p>
        </w:tc>
        <w:tc>
          <w:tcPr>
            <w:tcW w:w="340" w:type="dxa"/>
            <w:vAlign w:val="top"/>
          </w:tcPr>
          <w:p>
            <w:pPr>
              <w:widowControl w:val="0"/>
              <w:spacing w:line="276" w:lineRule="auto"/>
            </w:pPr>
          </w:p>
        </w:tc>
        <w:tc>
          <w:tcPr>
            <w:tcW w:w="2570" w:type="dxa"/>
            <w:gridSpan w:val="2"/>
            <w:tcBorders>
              <w:top w:val="nil"/>
              <w:left w:val="nil"/>
              <w:bottom w:val="single" w:color="000000" w:sz="4" w:space="0"/>
              <w:right w:val="nil"/>
            </w:tcBorders>
            <w:vAlign w:val="top"/>
          </w:tcPr>
          <w:p>
            <w:pPr>
              <w:widowControl w:val="0"/>
              <w:spacing w:line="276" w:lineRule="auto"/>
            </w:pPr>
          </w:p>
        </w:tc>
        <w:tc>
          <w:tcPr>
            <w:tcW w:w="1035" w:type="dxa"/>
            <w:vAlign w:val="top"/>
          </w:tcPr>
          <w:p>
            <w:pPr>
              <w:widowControl w:val="0"/>
              <w:spacing w:line="276" w:lineRule="auto"/>
            </w:pPr>
          </w:p>
        </w:tc>
        <w:tc>
          <w:tcPr>
            <w:tcW w:w="4141" w:type="dxa"/>
            <w:gridSpan w:val="3"/>
            <w:tcBorders>
              <w:top w:val="nil"/>
              <w:left w:val="nil"/>
              <w:bottom w:val="single" w:color="000000" w:sz="4" w:space="0"/>
              <w:right w:val="nil"/>
            </w:tcBorders>
            <w:vAlign w:val="top"/>
          </w:tcPr>
          <w:p>
            <w:pPr>
              <w:widowControl w:val="0"/>
              <w:spacing w:line="276" w:lineRule="auto"/>
            </w:pPr>
            <w:r>
              <w:t xml:space="preserve">              </w:t>
            </w:r>
            <w:r>
              <w:rPr>
                <w:lang w:val="ru-RU"/>
              </w:rPr>
              <w:t>Кореньков</w:t>
            </w:r>
            <w:r>
              <w:rPr>
                <w:rFonts w:hint="default"/>
                <w:lang w:val="ru-RU"/>
              </w:rPr>
              <w:t xml:space="preserve"> А.П.</w:t>
            </w:r>
          </w:p>
        </w:tc>
      </w:tr>
      <w:tr>
        <w:tblPrEx>
          <w:tblCellMar>
            <w:top w:w="102" w:type="dxa"/>
            <w:left w:w="62" w:type="dxa"/>
            <w:bottom w:w="102" w:type="dxa"/>
            <w:right w:w="62" w:type="dxa"/>
          </w:tblCellMar>
        </w:tblPrEx>
        <w:trPr>
          <w:trHeight w:val="467" w:hRule="atLeast"/>
        </w:trPr>
        <w:tc>
          <w:tcPr>
            <w:tcW w:w="62" w:type="dxa"/>
            <w:vAlign w:val="top"/>
          </w:tcPr>
          <w:p/>
        </w:tc>
        <w:tc>
          <w:tcPr>
            <w:tcW w:w="1695" w:type="dxa"/>
            <w:vAlign w:val="top"/>
          </w:tcPr>
          <w:p>
            <w:pPr>
              <w:widowControl w:val="0"/>
              <w:spacing w:line="276" w:lineRule="auto"/>
              <w:rPr>
                <w:sz w:val="22"/>
              </w:rPr>
            </w:pPr>
          </w:p>
        </w:tc>
        <w:tc>
          <w:tcPr>
            <w:tcW w:w="340" w:type="dxa"/>
            <w:vAlign w:val="top"/>
          </w:tcPr>
          <w:p>
            <w:pPr>
              <w:widowControl w:val="0"/>
              <w:spacing w:line="276" w:lineRule="auto"/>
              <w:rPr>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p>
            <w:pPr>
              <w:widowControl w:val="0"/>
              <w:spacing w:line="276" w:lineRule="auto"/>
              <w:jc w:val="center"/>
              <w:rPr>
                <w:sz w:val="22"/>
              </w:rPr>
            </w:pP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Севостьянова</w:t>
            </w:r>
            <w:r>
              <w:rPr>
                <w:rFonts w:hint="default"/>
                <w:lang w:val="ru-RU"/>
              </w:rPr>
              <w:t xml:space="preserve"> Е.Н.</w:t>
            </w:r>
          </w:p>
        </w:tc>
      </w:tr>
      <w:tr>
        <w:tblPrEx>
          <w:tblCellMar>
            <w:top w:w="102" w:type="dxa"/>
            <w:left w:w="62" w:type="dxa"/>
            <w:bottom w:w="102" w:type="dxa"/>
            <w:right w:w="62" w:type="dxa"/>
          </w:tblCellMar>
        </w:tblPrEx>
        <w:trPr>
          <w:trHeight w:val="465"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sz w:val="24"/>
                <w:lang w:val="ru-RU"/>
              </w:rPr>
              <w:t>Перепеличенко</w:t>
            </w:r>
            <w:r>
              <w:rPr>
                <w:rFonts w:hint="default"/>
                <w:sz w:val="24"/>
                <w:lang w:val="ru-RU"/>
              </w:rPr>
              <w:t xml:space="preserve"> Т.М.</w:t>
            </w:r>
          </w:p>
        </w:tc>
      </w:tr>
      <w:tr>
        <w:tblPrEx>
          <w:tblCellMar>
            <w:top w:w="102" w:type="dxa"/>
            <w:left w:w="62" w:type="dxa"/>
            <w:bottom w:w="102" w:type="dxa"/>
            <w:right w:w="62" w:type="dxa"/>
          </w:tblCellMar>
        </w:tblPrEx>
        <w:trPr>
          <w:trHeight w:val="465"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Ножова</w:t>
            </w:r>
            <w:r>
              <w:rPr>
                <w:rFonts w:hint="default"/>
                <w:lang w:val="ru-RU"/>
              </w:rPr>
              <w:t xml:space="preserve"> Т.В.</w:t>
            </w:r>
          </w:p>
        </w:tc>
      </w:tr>
      <w:tr>
        <w:tblPrEx>
          <w:tblCellMar>
            <w:top w:w="102" w:type="dxa"/>
            <w:left w:w="62" w:type="dxa"/>
            <w:bottom w:w="102" w:type="dxa"/>
            <w:right w:w="62" w:type="dxa"/>
          </w:tblCellMar>
        </w:tblPrEx>
        <w:trPr>
          <w:trHeight w:val="22"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nil"/>
              <w:right w:val="nil"/>
            </w:tcBorders>
            <w:vAlign w:val="bottom"/>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rFonts w:ascii="Calibri" w:hAnsi="Calibri"/>
                <w:sz w:val="22"/>
              </w:rPr>
            </w:pPr>
          </w:p>
        </w:tc>
        <w:tc>
          <w:tcPr>
            <w:tcW w:w="4141" w:type="dxa"/>
            <w:gridSpan w:val="3"/>
            <w:tcBorders>
              <w:top w:val="single" w:color="000000" w:sz="4" w:space="0"/>
              <w:left w:val="nil"/>
              <w:bottom w:val="nil"/>
              <w:right w:val="nil"/>
            </w:tcBorders>
            <w:vAlign w:val="bottom"/>
          </w:tcPr>
          <w:p>
            <w:pPr>
              <w:widowControl w:val="0"/>
              <w:spacing w:line="276" w:lineRule="auto"/>
              <w:jc w:val="center"/>
              <w:rPr>
                <w:sz w:val="16"/>
              </w:rPr>
            </w:pPr>
            <w:r>
              <w:rPr>
                <w:sz w:val="16"/>
              </w:rPr>
              <w:t>расшифровка подписи</w:t>
            </w:r>
          </w:p>
        </w:tc>
      </w:tr>
    </w:tbl>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48"/>
          <w:szCs w:val="48"/>
        </w:rPr>
      </w:pPr>
      <w:r>
        <w:rPr>
          <w:rFonts w:ascii="Calibri" w:hAnsi="Calibri"/>
          <w:sz w:val="48"/>
          <w:szCs w:val="48"/>
        </w:rPr>
        <w:drawing>
          <wp:inline distT="0" distB="0" distL="0" distR="0">
            <wp:extent cx="6030595" cy="80410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spacing w:before="100" w:after="100"/>
        <w:jc w:val="both"/>
        <w:rPr>
          <w:rFonts w:ascii="Calibri" w:hAnsi="Calibri"/>
          <w:sz w:val="48"/>
          <w:szCs w:val="48"/>
        </w:rPr>
      </w:pPr>
    </w:p>
    <w:p>
      <w:pPr>
        <w:widowControl w:val="0"/>
        <w:spacing w:before="100" w:after="100"/>
        <w:jc w:val="both"/>
        <w:rPr>
          <w:rFonts w:ascii="Calibri" w:hAnsi="Calibri"/>
          <w:sz w:val="48"/>
          <w:szCs w:val="48"/>
        </w:rPr>
      </w:pPr>
      <w:r>
        <w:rPr>
          <w:rFonts w:ascii="Calibri" w:hAnsi="Calibri"/>
          <w:sz w:val="48"/>
          <w:szCs w:val="48"/>
        </w:rPr>
        <w:drawing>
          <wp:inline distT="0" distB="0" distL="0" distR="0">
            <wp:extent cx="6030595" cy="804100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widowControl w:val="0"/>
        <w:rPr>
          <w:rFonts w:ascii="Calibri" w:hAnsi="Calibri"/>
          <w:sz w:val="72"/>
          <w:szCs w:val="72"/>
        </w:rPr>
      </w:pPr>
    </w:p>
    <w:sectPr>
      <w:pgSz w:w="11900" w:h="16820"/>
      <w:pgMar w:top="1135" w:right="843" w:bottom="567"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6"/>
    <w:rsid w:val="00005B8B"/>
    <w:rsid w:val="00011937"/>
    <w:rsid w:val="00041024"/>
    <w:rsid w:val="00063F59"/>
    <w:rsid w:val="000868DE"/>
    <w:rsid w:val="001453E6"/>
    <w:rsid w:val="00146E20"/>
    <w:rsid w:val="00167645"/>
    <w:rsid w:val="00177AE0"/>
    <w:rsid w:val="0019086A"/>
    <w:rsid w:val="001D3791"/>
    <w:rsid w:val="0020131D"/>
    <w:rsid w:val="00222540"/>
    <w:rsid w:val="002245C3"/>
    <w:rsid w:val="002801B1"/>
    <w:rsid w:val="002968AD"/>
    <w:rsid w:val="00311D29"/>
    <w:rsid w:val="00322FC1"/>
    <w:rsid w:val="00385700"/>
    <w:rsid w:val="0039424D"/>
    <w:rsid w:val="00396069"/>
    <w:rsid w:val="003A0759"/>
    <w:rsid w:val="003C5907"/>
    <w:rsid w:val="003E57D7"/>
    <w:rsid w:val="004025BE"/>
    <w:rsid w:val="0045136B"/>
    <w:rsid w:val="00476308"/>
    <w:rsid w:val="004B0F2E"/>
    <w:rsid w:val="004C5BC1"/>
    <w:rsid w:val="0051575A"/>
    <w:rsid w:val="005164E9"/>
    <w:rsid w:val="00540B6C"/>
    <w:rsid w:val="00545605"/>
    <w:rsid w:val="005544A3"/>
    <w:rsid w:val="00571F89"/>
    <w:rsid w:val="005A19CB"/>
    <w:rsid w:val="005A1E9A"/>
    <w:rsid w:val="005B014D"/>
    <w:rsid w:val="005F4C83"/>
    <w:rsid w:val="00616294"/>
    <w:rsid w:val="006231F4"/>
    <w:rsid w:val="00652F78"/>
    <w:rsid w:val="0067150B"/>
    <w:rsid w:val="006E64DD"/>
    <w:rsid w:val="00711C00"/>
    <w:rsid w:val="00720133"/>
    <w:rsid w:val="00737860"/>
    <w:rsid w:val="00775DF8"/>
    <w:rsid w:val="00784877"/>
    <w:rsid w:val="00786F22"/>
    <w:rsid w:val="007943EE"/>
    <w:rsid w:val="007A1728"/>
    <w:rsid w:val="008133C7"/>
    <w:rsid w:val="00837FFC"/>
    <w:rsid w:val="00845124"/>
    <w:rsid w:val="008607D4"/>
    <w:rsid w:val="008846B5"/>
    <w:rsid w:val="0089546F"/>
    <w:rsid w:val="008A0456"/>
    <w:rsid w:val="008E405A"/>
    <w:rsid w:val="0090092F"/>
    <w:rsid w:val="00941E0A"/>
    <w:rsid w:val="009D4F26"/>
    <w:rsid w:val="00A15996"/>
    <w:rsid w:val="00A31AF1"/>
    <w:rsid w:val="00A35335"/>
    <w:rsid w:val="00A733EC"/>
    <w:rsid w:val="00A76A38"/>
    <w:rsid w:val="00A966C8"/>
    <w:rsid w:val="00AA77DD"/>
    <w:rsid w:val="00AC1295"/>
    <w:rsid w:val="00AD62C7"/>
    <w:rsid w:val="00B12998"/>
    <w:rsid w:val="00B34A19"/>
    <w:rsid w:val="00B6653D"/>
    <w:rsid w:val="00C21E0D"/>
    <w:rsid w:val="00C5606C"/>
    <w:rsid w:val="00C70B1B"/>
    <w:rsid w:val="00CC25A4"/>
    <w:rsid w:val="00CF536D"/>
    <w:rsid w:val="00D023AC"/>
    <w:rsid w:val="00D74DD5"/>
    <w:rsid w:val="00DA261D"/>
    <w:rsid w:val="00DB64B5"/>
    <w:rsid w:val="00DF5E4C"/>
    <w:rsid w:val="00E2068D"/>
    <w:rsid w:val="00E40BE0"/>
    <w:rsid w:val="00E56AE9"/>
    <w:rsid w:val="00E62BF1"/>
    <w:rsid w:val="00E720F1"/>
    <w:rsid w:val="00E80551"/>
    <w:rsid w:val="00E862E6"/>
    <w:rsid w:val="00F06BD2"/>
    <w:rsid w:val="00F439D6"/>
    <w:rsid w:val="00F50AD6"/>
    <w:rsid w:val="00F804E9"/>
    <w:rsid w:val="00FA0BB3"/>
    <w:rsid w:val="4B897350"/>
    <w:rsid w:val="5A0A00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0" w:semiHidden="0" w:name="List Paragraph"/>
  </w:latentStyles>
  <w:style w:type="paragraph" w:default="1" w:styleId="1">
    <w:name w:val="Normal"/>
    <w:qFormat/>
    <w:uiPriority w:val="0"/>
    <w:rPr>
      <w:rFonts w:ascii="Times New Roman" w:hAnsi="Times New Roman" w:eastAsia="Times New Roman" w:cs="Times New Roman"/>
      <w:color w:val="000000"/>
      <w:sz w:val="28"/>
      <w:lang w:val="ru-RU" w:eastAsia="ru-RU" w:bidi="ar-SA"/>
    </w:rPr>
  </w:style>
  <w:style w:type="paragraph" w:styleId="2">
    <w:name w:val="heading 1"/>
    <w:basedOn w:val="1"/>
    <w:next w:val="1"/>
    <w:link w:val="50"/>
    <w:qFormat/>
    <w:uiPriority w:val="9"/>
    <w:pPr>
      <w:keepNext/>
      <w:widowControl w:val="0"/>
      <w:spacing w:before="40"/>
      <w:outlineLvl w:val="0"/>
    </w:pPr>
  </w:style>
  <w:style w:type="paragraph" w:styleId="3">
    <w:name w:val="heading 2"/>
    <w:next w:val="1"/>
    <w:link w:val="66"/>
    <w:qFormat/>
    <w:uiPriority w:val="9"/>
    <w:pPr>
      <w:spacing w:before="120" w:after="120"/>
      <w:jc w:val="both"/>
      <w:outlineLvl w:val="1"/>
    </w:pPr>
    <w:rPr>
      <w:rFonts w:ascii="XO Thames" w:hAnsi="XO Thames" w:eastAsia="Times New Roman" w:cs="Times New Roman"/>
      <w:b/>
      <w:color w:val="000000"/>
      <w:sz w:val="28"/>
      <w:lang w:val="ru-RU" w:eastAsia="ru-RU" w:bidi="ar-SA"/>
    </w:rPr>
  </w:style>
  <w:style w:type="paragraph" w:styleId="4">
    <w:name w:val="heading 3"/>
    <w:next w:val="1"/>
    <w:link w:val="41"/>
    <w:qFormat/>
    <w:uiPriority w:val="9"/>
    <w:pPr>
      <w:spacing w:before="120" w:after="120"/>
      <w:jc w:val="both"/>
      <w:outlineLvl w:val="2"/>
    </w:pPr>
    <w:rPr>
      <w:rFonts w:ascii="XO Thames" w:hAnsi="XO Thames" w:eastAsia="Times New Roman" w:cs="Times New Roman"/>
      <w:b/>
      <w:color w:val="000000"/>
      <w:sz w:val="26"/>
      <w:lang w:val="ru-RU" w:eastAsia="ru-RU" w:bidi="ar-SA"/>
    </w:rPr>
  </w:style>
  <w:style w:type="paragraph" w:styleId="5">
    <w:name w:val="heading 4"/>
    <w:basedOn w:val="1"/>
    <w:next w:val="1"/>
    <w:link w:val="64"/>
    <w:qFormat/>
    <w:uiPriority w:val="9"/>
    <w:pPr>
      <w:keepNext/>
      <w:spacing w:line="360" w:lineRule="auto"/>
      <w:outlineLvl w:val="3"/>
    </w:pPr>
  </w:style>
  <w:style w:type="paragraph" w:styleId="6">
    <w:name w:val="heading 5"/>
    <w:next w:val="1"/>
    <w:link w:val="49"/>
    <w:qFormat/>
    <w:uiPriority w:val="9"/>
    <w:pPr>
      <w:spacing w:before="120" w:after="120"/>
      <w:jc w:val="both"/>
      <w:outlineLvl w:val="4"/>
    </w:pPr>
    <w:rPr>
      <w:rFonts w:ascii="XO Thames" w:hAnsi="XO Thames" w:eastAsia="Times New Roman" w:cs="Times New Roman"/>
      <w:b/>
      <w:color w:val="000000"/>
      <w:sz w:val="22"/>
      <w:lang w:val="ru-RU" w:eastAsia="ru-RU"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link w:val="10"/>
    <w:qFormat/>
    <w:uiPriority w:val="0"/>
    <w:rPr>
      <w:color w:val="0000FF"/>
      <w:u w:val="single"/>
    </w:rPr>
  </w:style>
  <w:style w:type="paragraph" w:customStyle="1" w:styleId="10">
    <w:name w:val="Гиперссылка1"/>
    <w:link w:val="9"/>
    <w:qFormat/>
    <w:uiPriority w:val="0"/>
    <w:rPr>
      <w:rFonts w:ascii="Times New Roman" w:hAnsi="Times New Roman" w:eastAsia="Times New Roman" w:cs="Times New Roman"/>
      <w:color w:val="0000FF"/>
      <w:u w:val="single"/>
      <w:lang w:val="ru-RU" w:eastAsia="ru-RU" w:bidi="ar-SA"/>
    </w:rPr>
  </w:style>
  <w:style w:type="paragraph" w:styleId="11">
    <w:name w:val="Balloon Text"/>
    <w:basedOn w:val="1"/>
    <w:link w:val="44"/>
    <w:uiPriority w:val="0"/>
    <w:rPr>
      <w:rFonts w:ascii="Tahoma" w:hAnsi="Tahoma"/>
      <w:sz w:val="16"/>
    </w:rPr>
  </w:style>
  <w:style w:type="paragraph" w:styleId="12">
    <w:name w:val="Body Text Indent 3"/>
    <w:basedOn w:val="1"/>
    <w:link w:val="61"/>
    <w:qFormat/>
    <w:uiPriority w:val="0"/>
    <w:pPr>
      <w:ind w:firstLine="1134"/>
    </w:pPr>
  </w:style>
  <w:style w:type="paragraph" w:styleId="13">
    <w:name w:val="toc 8"/>
    <w:next w:val="1"/>
    <w:link w:val="59"/>
    <w:qFormat/>
    <w:uiPriority w:val="39"/>
    <w:pPr>
      <w:ind w:left="1400"/>
    </w:pPr>
    <w:rPr>
      <w:rFonts w:ascii="XO Thames" w:hAnsi="XO Thames" w:eastAsia="Times New Roman" w:cs="Times New Roman"/>
      <w:color w:val="000000"/>
      <w:sz w:val="28"/>
      <w:lang w:val="ru-RU" w:eastAsia="ru-RU" w:bidi="ar-SA"/>
    </w:rPr>
  </w:style>
  <w:style w:type="paragraph" w:styleId="14">
    <w:name w:val="header"/>
    <w:basedOn w:val="1"/>
    <w:link w:val="45"/>
    <w:uiPriority w:val="0"/>
    <w:pPr>
      <w:tabs>
        <w:tab w:val="center" w:pos="4677"/>
        <w:tab w:val="right" w:pos="9355"/>
      </w:tabs>
    </w:pPr>
  </w:style>
  <w:style w:type="paragraph" w:styleId="15">
    <w:name w:val="toc 9"/>
    <w:next w:val="1"/>
    <w:link w:val="58"/>
    <w:qFormat/>
    <w:uiPriority w:val="39"/>
    <w:pPr>
      <w:ind w:left="1600"/>
    </w:pPr>
    <w:rPr>
      <w:rFonts w:ascii="XO Thames" w:hAnsi="XO Thames" w:eastAsia="Times New Roman" w:cs="Times New Roman"/>
      <w:color w:val="000000"/>
      <w:sz w:val="28"/>
      <w:lang w:val="ru-RU" w:eastAsia="ru-RU" w:bidi="ar-SA"/>
    </w:rPr>
  </w:style>
  <w:style w:type="paragraph" w:styleId="16">
    <w:name w:val="toc 7"/>
    <w:next w:val="1"/>
    <w:link w:val="36"/>
    <w:uiPriority w:val="39"/>
    <w:pPr>
      <w:ind w:left="1200"/>
    </w:pPr>
    <w:rPr>
      <w:rFonts w:ascii="XO Thames" w:hAnsi="XO Thames" w:eastAsia="Times New Roman" w:cs="Times New Roman"/>
      <w:color w:val="000000"/>
      <w:sz w:val="28"/>
      <w:lang w:val="ru-RU" w:eastAsia="ru-RU" w:bidi="ar-SA"/>
    </w:rPr>
  </w:style>
  <w:style w:type="paragraph" w:styleId="17">
    <w:name w:val="Body Text"/>
    <w:basedOn w:val="1"/>
    <w:link w:val="51"/>
    <w:qFormat/>
    <w:uiPriority w:val="0"/>
    <w:pPr>
      <w:spacing w:line="360" w:lineRule="auto"/>
      <w:jc w:val="both"/>
    </w:pPr>
  </w:style>
  <w:style w:type="paragraph" w:styleId="18">
    <w:name w:val="toc 1"/>
    <w:next w:val="1"/>
    <w:link w:val="54"/>
    <w:qFormat/>
    <w:uiPriority w:val="39"/>
    <w:rPr>
      <w:rFonts w:ascii="XO Thames" w:hAnsi="XO Thames" w:eastAsia="Times New Roman" w:cs="Times New Roman"/>
      <w:b/>
      <w:color w:val="000000"/>
      <w:sz w:val="28"/>
      <w:lang w:val="ru-RU" w:eastAsia="ru-RU" w:bidi="ar-SA"/>
    </w:rPr>
  </w:style>
  <w:style w:type="paragraph" w:styleId="19">
    <w:name w:val="toc 6"/>
    <w:next w:val="1"/>
    <w:link w:val="35"/>
    <w:qFormat/>
    <w:uiPriority w:val="39"/>
    <w:pPr>
      <w:ind w:left="1000"/>
    </w:pPr>
    <w:rPr>
      <w:rFonts w:ascii="XO Thames" w:hAnsi="XO Thames" w:eastAsia="Times New Roman" w:cs="Times New Roman"/>
      <w:color w:val="000000"/>
      <w:sz w:val="28"/>
      <w:lang w:val="ru-RU" w:eastAsia="ru-RU" w:bidi="ar-SA"/>
    </w:rPr>
  </w:style>
  <w:style w:type="paragraph" w:styleId="20">
    <w:name w:val="toc 3"/>
    <w:next w:val="1"/>
    <w:link w:val="46"/>
    <w:uiPriority w:val="39"/>
    <w:pPr>
      <w:ind w:left="400"/>
    </w:pPr>
    <w:rPr>
      <w:rFonts w:ascii="XO Thames" w:hAnsi="XO Thames" w:eastAsia="Times New Roman" w:cs="Times New Roman"/>
      <w:color w:val="000000"/>
      <w:sz w:val="28"/>
      <w:lang w:val="ru-RU" w:eastAsia="ru-RU" w:bidi="ar-SA"/>
    </w:rPr>
  </w:style>
  <w:style w:type="paragraph" w:styleId="21">
    <w:name w:val="toc 2"/>
    <w:next w:val="1"/>
    <w:link w:val="31"/>
    <w:qFormat/>
    <w:uiPriority w:val="39"/>
    <w:pPr>
      <w:ind w:left="200"/>
    </w:pPr>
    <w:rPr>
      <w:rFonts w:ascii="XO Thames" w:hAnsi="XO Thames" w:eastAsia="Times New Roman" w:cs="Times New Roman"/>
      <w:color w:val="000000"/>
      <w:sz w:val="28"/>
      <w:lang w:val="ru-RU" w:eastAsia="ru-RU" w:bidi="ar-SA"/>
    </w:rPr>
  </w:style>
  <w:style w:type="paragraph" w:styleId="22">
    <w:name w:val="toc 4"/>
    <w:next w:val="1"/>
    <w:link w:val="32"/>
    <w:qFormat/>
    <w:uiPriority w:val="39"/>
    <w:pPr>
      <w:ind w:left="600"/>
    </w:pPr>
    <w:rPr>
      <w:rFonts w:ascii="XO Thames" w:hAnsi="XO Thames" w:eastAsia="Times New Roman" w:cs="Times New Roman"/>
      <w:color w:val="000000"/>
      <w:sz w:val="28"/>
      <w:lang w:val="ru-RU" w:eastAsia="ru-RU" w:bidi="ar-SA"/>
    </w:rPr>
  </w:style>
  <w:style w:type="paragraph" w:styleId="23">
    <w:name w:val="toc 5"/>
    <w:next w:val="1"/>
    <w:link w:val="60"/>
    <w:qFormat/>
    <w:uiPriority w:val="39"/>
    <w:pPr>
      <w:ind w:left="800"/>
    </w:pPr>
    <w:rPr>
      <w:rFonts w:ascii="XO Thames" w:hAnsi="XO Thames" w:eastAsia="Times New Roman" w:cs="Times New Roman"/>
      <w:color w:val="000000"/>
      <w:sz w:val="28"/>
      <w:lang w:val="ru-RU" w:eastAsia="ru-RU" w:bidi="ar-SA"/>
    </w:rPr>
  </w:style>
  <w:style w:type="paragraph" w:styleId="24">
    <w:name w:val="Body Text Indent"/>
    <w:basedOn w:val="1"/>
    <w:link w:val="42"/>
    <w:uiPriority w:val="0"/>
    <w:pPr>
      <w:ind w:firstLine="709"/>
      <w:jc w:val="both"/>
    </w:pPr>
  </w:style>
  <w:style w:type="paragraph" w:styleId="25">
    <w:name w:val="Title"/>
    <w:next w:val="1"/>
    <w:link w:val="63"/>
    <w:qFormat/>
    <w:uiPriority w:val="10"/>
    <w:pPr>
      <w:spacing w:before="567" w:after="567"/>
      <w:jc w:val="center"/>
    </w:pPr>
    <w:rPr>
      <w:rFonts w:ascii="XO Thames" w:hAnsi="XO Thames" w:eastAsia="Times New Roman" w:cs="Times New Roman"/>
      <w:b/>
      <w:caps/>
      <w:color w:val="000000"/>
      <w:sz w:val="40"/>
      <w:lang w:val="ru-RU" w:eastAsia="ru-RU" w:bidi="ar-SA"/>
    </w:rPr>
  </w:style>
  <w:style w:type="paragraph" w:styleId="26">
    <w:name w:val="footer"/>
    <w:basedOn w:val="1"/>
    <w:link w:val="57"/>
    <w:qFormat/>
    <w:uiPriority w:val="0"/>
    <w:pPr>
      <w:tabs>
        <w:tab w:val="center" w:pos="4677"/>
        <w:tab w:val="right" w:pos="9355"/>
      </w:tabs>
    </w:pPr>
  </w:style>
  <w:style w:type="paragraph" w:styleId="27">
    <w:name w:val="Body Text Indent 2"/>
    <w:basedOn w:val="1"/>
    <w:link w:val="65"/>
    <w:qFormat/>
    <w:uiPriority w:val="0"/>
    <w:pPr>
      <w:ind w:firstLine="709"/>
    </w:pPr>
  </w:style>
  <w:style w:type="paragraph" w:styleId="28">
    <w:name w:val="Subtitle"/>
    <w:next w:val="1"/>
    <w:link w:val="62"/>
    <w:qFormat/>
    <w:uiPriority w:val="11"/>
    <w:pPr>
      <w:jc w:val="both"/>
    </w:pPr>
    <w:rPr>
      <w:rFonts w:ascii="XO Thames" w:hAnsi="XO Thames" w:eastAsia="Times New Roman" w:cs="Times New Roman"/>
      <w:i/>
      <w:color w:val="000000"/>
      <w:sz w:val="24"/>
      <w:lang w:val="ru-RU" w:eastAsia="ru-RU" w:bidi="ar-SA"/>
    </w:rPr>
  </w:style>
  <w:style w:type="table" w:styleId="2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
    <w:name w:val="Обычный1"/>
    <w:uiPriority w:val="0"/>
    <w:rPr>
      <w:sz w:val="28"/>
    </w:rPr>
  </w:style>
  <w:style w:type="character" w:customStyle="1" w:styleId="31">
    <w:name w:val="Оглавление 2 Знак"/>
    <w:link w:val="21"/>
    <w:qFormat/>
    <w:uiPriority w:val="0"/>
    <w:rPr>
      <w:rFonts w:ascii="XO Thames" w:hAnsi="XO Thames"/>
      <w:sz w:val="28"/>
    </w:rPr>
  </w:style>
  <w:style w:type="character" w:customStyle="1" w:styleId="32">
    <w:name w:val="Оглавление 4 Знак"/>
    <w:link w:val="22"/>
    <w:uiPriority w:val="0"/>
    <w:rPr>
      <w:rFonts w:ascii="XO Thames" w:hAnsi="XO Thames"/>
      <w:sz w:val="28"/>
    </w:rPr>
  </w:style>
  <w:style w:type="paragraph" w:customStyle="1" w:styleId="33">
    <w:name w:val="Знак Знак Знак Знак"/>
    <w:basedOn w:val="1"/>
    <w:link w:val="34"/>
    <w:uiPriority w:val="0"/>
    <w:pPr>
      <w:widowControl w:val="0"/>
      <w:spacing w:after="160" w:line="240" w:lineRule="exact"/>
      <w:jc w:val="right"/>
    </w:pPr>
    <w:rPr>
      <w:sz w:val="20"/>
    </w:rPr>
  </w:style>
  <w:style w:type="character" w:customStyle="1" w:styleId="34">
    <w:name w:val="Знак Знак Знак Знак1"/>
    <w:basedOn w:val="30"/>
    <w:link w:val="33"/>
    <w:uiPriority w:val="0"/>
    <w:rPr>
      <w:sz w:val="20"/>
    </w:rPr>
  </w:style>
  <w:style w:type="character" w:customStyle="1" w:styleId="35">
    <w:name w:val="Оглавление 6 Знак"/>
    <w:link w:val="19"/>
    <w:uiPriority w:val="0"/>
    <w:rPr>
      <w:rFonts w:ascii="XO Thames" w:hAnsi="XO Thames"/>
      <w:sz w:val="28"/>
    </w:rPr>
  </w:style>
  <w:style w:type="character" w:customStyle="1" w:styleId="36">
    <w:name w:val="Оглавление 7 Знак"/>
    <w:link w:val="16"/>
    <w:uiPriority w:val="0"/>
    <w:rPr>
      <w:rFonts w:ascii="XO Thames" w:hAnsi="XO Thames"/>
      <w:sz w:val="28"/>
    </w:rPr>
  </w:style>
  <w:style w:type="paragraph" w:customStyle="1" w:styleId="37">
    <w:name w:val="ConsPlusNonformat"/>
    <w:link w:val="38"/>
    <w:uiPriority w:val="0"/>
    <w:pPr>
      <w:widowControl w:val="0"/>
    </w:pPr>
    <w:rPr>
      <w:rFonts w:ascii="Courier New" w:hAnsi="Courier New" w:eastAsia="Times New Roman" w:cs="Times New Roman"/>
      <w:color w:val="000000"/>
      <w:lang w:val="ru-RU" w:eastAsia="ru-RU" w:bidi="ar-SA"/>
    </w:rPr>
  </w:style>
  <w:style w:type="character" w:customStyle="1" w:styleId="38">
    <w:name w:val="ConsPlusNonformat1"/>
    <w:link w:val="37"/>
    <w:uiPriority w:val="0"/>
    <w:rPr>
      <w:rFonts w:ascii="Courier New" w:hAnsi="Courier New"/>
    </w:rPr>
  </w:style>
  <w:style w:type="paragraph" w:customStyle="1" w:styleId="39">
    <w:name w:val="Endnote"/>
    <w:link w:val="40"/>
    <w:uiPriority w:val="0"/>
    <w:pPr>
      <w:ind w:firstLine="851"/>
      <w:jc w:val="both"/>
    </w:pPr>
    <w:rPr>
      <w:rFonts w:ascii="XO Thames" w:hAnsi="XO Thames" w:eastAsia="Times New Roman" w:cs="Times New Roman"/>
      <w:color w:val="000000"/>
      <w:sz w:val="22"/>
      <w:lang w:val="ru-RU" w:eastAsia="ru-RU" w:bidi="ar-SA"/>
    </w:rPr>
  </w:style>
  <w:style w:type="character" w:customStyle="1" w:styleId="40">
    <w:name w:val="Endnote1"/>
    <w:link w:val="39"/>
    <w:qFormat/>
    <w:uiPriority w:val="0"/>
    <w:rPr>
      <w:rFonts w:ascii="XO Thames" w:hAnsi="XO Thames"/>
      <w:sz w:val="22"/>
    </w:rPr>
  </w:style>
  <w:style w:type="character" w:customStyle="1" w:styleId="41">
    <w:name w:val="Заголовок 3 Знак"/>
    <w:link w:val="4"/>
    <w:uiPriority w:val="0"/>
    <w:rPr>
      <w:rFonts w:ascii="XO Thames" w:hAnsi="XO Thames"/>
      <w:b/>
      <w:sz w:val="26"/>
    </w:rPr>
  </w:style>
  <w:style w:type="character" w:customStyle="1" w:styleId="42">
    <w:name w:val="Основной текст с отступом Знак"/>
    <w:basedOn w:val="30"/>
    <w:link w:val="24"/>
    <w:uiPriority w:val="0"/>
    <w:rPr>
      <w:sz w:val="28"/>
    </w:rPr>
  </w:style>
  <w:style w:type="paragraph" w:customStyle="1" w:styleId="43">
    <w:name w:val="Основной шрифт абзаца1"/>
    <w:uiPriority w:val="0"/>
    <w:rPr>
      <w:rFonts w:ascii="Times New Roman" w:hAnsi="Times New Roman" w:eastAsia="Times New Roman" w:cs="Times New Roman"/>
      <w:color w:val="000000"/>
      <w:lang w:val="ru-RU" w:eastAsia="ru-RU" w:bidi="ar-SA"/>
    </w:rPr>
  </w:style>
  <w:style w:type="character" w:customStyle="1" w:styleId="44">
    <w:name w:val="Текст выноски Знак"/>
    <w:basedOn w:val="30"/>
    <w:link w:val="11"/>
    <w:uiPriority w:val="0"/>
    <w:rPr>
      <w:rFonts w:ascii="Tahoma" w:hAnsi="Tahoma"/>
      <w:sz w:val="16"/>
    </w:rPr>
  </w:style>
  <w:style w:type="character" w:customStyle="1" w:styleId="45">
    <w:name w:val="Верхний колонтитул Знак"/>
    <w:basedOn w:val="30"/>
    <w:link w:val="14"/>
    <w:uiPriority w:val="0"/>
    <w:rPr>
      <w:sz w:val="28"/>
    </w:rPr>
  </w:style>
  <w:style w:type="character" w:customStyle="1" w:styleId="46">
    <w:name w:val="Оглавление 3 Знак"/>
    <w:link w:val="20"/>
    <w:uiPriority w:val="0"/>
    <w:rPr>
      <w:rFonts w:ascii="XO Thames" w:hAnsi="XO Thames"/>
      <w:sz w:val="28"/>
    </w:rPr>
  </w:style>
  <w:style w:type="paragraph" w:styleId="47">
    <w:name w:val="List Paragraph"/>
    <w:basedOn w:val="1"/>
    <w:link w:val="48"/>
    <w:uiPriority w:val="0"/>
    <w:pPr>
      <w:ind w:left="708"/>
    </w:pPr>
  </w:style>
  <w:style w:type="character" w:customStyle="1" w:styleId="48">
    <w:name w:val="Абзац списка Знак"/>
    <w:basedOn w:val="30"/>
    <w:link w:val="47"/>
    <w:uiPriority w:val="0"/>
    <w:rPr>
      <w:sz w:val="28"/>
    </w:rPr>
  </w:style>
  <w:style w:type="character" w:customStyle="1" w:styleId="49">
    <w:name w:val="Заголовок 5 Знак"/>
    <w:link w:val="6"/>
    <w:uiPriority w:val="0"/>
    <w:rPr>
      <w:rFonts w:ascii="XO Thames" w:hAnsi="XO Thames"/>
      <w:b/>
      <w:sz w:val="22"/>
    </w:rPr>
  </w:style>
  <w:style w:type="character" w:customStyle="1" w:styleId="50">
    <w:name w:val="Заголовок 1 Знак"/>
    <w:basedOn w:val="30"/>
    <w:link w:val="2"/>
    <w:uiPriority w:val="0"/>
    <w:rPr>
      <w:sz w:val="28"/>
    </w:rPr>
  </w:style>
  <w:style w:type="character" w:customStyle="1" w:styleId="51">
    <w:name w:val="Основной текст Знак"/>
    <w:basedOn w:val="30"/>
    <w:link w:val="17"/>
    <w:qFormat/>
    <w:uiPriority w:val="0"/>
    <w:rPr>
      <w:sz w:val="28"/>
    </w:rPr>
  </w:style>
  <w:style w:type="paragraph" w:customStyle="1" w:styleId="52">
    <w:name w:val="Footnote"/>
    <w:link w:val="53"/>
    <w:qFormat/>
    <w:uiPriority w:val="0"/>
    <w:pPr>
      <w:ind w:firstLine="851"/>
      <w:jc w:val="both"/>
    </w:pPr>
    <w:rPr>
      <w:rFonts w:ascii="XO Thames" w:hAnsi="XO Thames" w:eastAsia="Times New Roman" w:cs="Times New Roman"/>
      <w:color w:val="000000"/>
      <w:sz w:val="22"/>
      <w:lang w:val="ru-RU" w:eastAsia="ru-RU" w:bidi="ar-SA"/>
    </w:rPr>
  </w:style>
  <w:style w:type="character" w:customStyle="1" w:styleId="53">
    <w:name w:val="Footnote1"/>
    <w:link w:val="52"/>
    <w:qFormat/>
    <w:uiPriority w:val="0"/>
    <w:rPr>
      <w:rFonts w:ascii="XO Thames" w:hAnsi="XO Thames"/>
      <w:sz w:val="22"/>
    </w:rPr>
  </w:style>
  <w:style w:type="character" w:customStyle="1" w:styleId="54">
    <w:name w:val="Оглавление 1 Знак"/>
    <w:link w:val="18"/>
    <w:qFormat/>
    <w:uiPriority w:val="0"/>
    <w:rPr>
      <w:rFonts w:ascii="XO Thames" w:hAnsi="XO Thames"/>
      <w:b/>
      <w:sz w:val="28"/>
    </w:rPr>
  </w:style>
  <w:style w:type="paragraph" w:customStyle="1" w:styleId="55">
    <w:name w:val="Header and Footer"/>
    <w:link w:val="56"/>
    <w:qFormat/>
    <w:uiPriority w:val="0"/>
    <w:pPr>
      <w:jc w:val="both"/>
    </w:pPr>
    <w:rPr>
      <w:rFonts w:ascii="XO Thames" w:hAnsi="XO Thames" w:eastAsia="Times New Roman" w:cs="Times New Roman"/>
      <w:color w:val="000000"/>
      <w:lang w:val="ru-RU" w:eastAsia="ru-RU" w:bidi="ar-SA"/>
    </w:rPr>
  </w:style>
  <w:style w:type="character" w:customStyle="1" w:styleId="56">
    <w:name w:val="Header and Footer1"/>
    <w:link w:val="55"/>
    <w:qFormat/>
    <w:uiPriority w:val="0"/>
    <w:rPr>
      <w:rFonts w:ascii="XO Thames" w:hAnsi="XO Thames"/>
      <w:sz w:val="20"/>
    </w:rPr>
  </w:style>
  <w:style w:type="character" w:customStyle="1" w:styleId="57">
    <w:name w:val="Нижний колонтитул Знак"/>
    <w:basedOn w:val="30"/>
    <w:link w:val="26"/>
    <w:qFormat/>
    <w:uiPriority w:val="0"/>
    <w:rPr>
      <w:sz w:val="28"/>
    </w:rPr>
  </w:style>
  <w:style w:type="character" w:customStyle="1" w:styleId="58">
    <w:name w:val="Оглавление 9 Знак"/>
    <w:link w:val="15"/>
    <w:qFormat/>
    <w:uiPriority w:val="0"/>
    <w:rPr>
      <w:rFonts w:ascii="XO Thames" w:hAnsi="XO Thames"/>
      <w:sz w:val="28"/>
    </w:rPr>
  </w:style>
  <w:style w:type="character" w:customStyle="1" w:styleId="59">
    <w:name w:val="Оглавление 8 Знак"/>
    <w:link w:val="13"/>
    <w:qFormat/>
    <w:uiPriority w:val="0"/>
    <w:rPr>
      <w:rFonts w:ascii="XO Thames" w:hAnsi="XO Thames"/>
      <w:sz w:val="28"/>
    </w:rPr>
  </w:style>
  <w:style w:type="character" w:customStyle="1" w:styleId="60">
    <w:name w:val="Оглавление 5 Знак"/>
    <w:link w:val="23"/>
    <w:qFormat/>
    <w:uiPriority w:val="0"/>
    <w:rPr>
      <w:rFonts w:ascii="XO Thames" w:hAnsi="XO Thames"/>
      <w:sz w:val="28"/>
    </w:rPr>
  </w:style>
  <w:style w:type="character" w:customStyle="1" w:styleId="61">
    <w:name w:val="Основной текст с отступом 3 Знак"/>
    <w:basedOn w:val="30"/>
    <w:link w:val="12"/>
    <w:qFormat/>
    <w:uiPriority w:val="0"/>
    <w:rPr>
      <w:sz w:val="28"/>
    </w:rPr>
  </w:style>
  <w:style w:type="character" w:customStyle="1" w:styleId="62">
    <w:name w:val="Подзаголовок Знак"/>
    <w:link w:val="28"/>
    <w:qFormat/>
    <w:uiPriority w:val="0"/>
    <w:rPr>
      <w:rFonts w:ascii="XO Thames" w:hAnsi="XO Thames"/>
      <w:i/>
      <w:sz w:val="24"/>
    </w:rPr>
  </w:style>
  <w:style w:type="character" w:customStyle="1" w:styleId="63">
    <w:name w:val="Заголовок Знак"/>
    <w:link w:val="25"/>
    <w:qFormat/>
    <w:uiPriority w:val="0"/>
    <w:rPr>
      <w:rFonts w:ascii="XO Thames" w:hAnsi="XO Thames"/>
      <w:b/>
      <w:caps/>
      <w:sz w:val="40"/>
    </w:rPr>
  </w:style>
  <w:style w:type="character" w:customStyle="1" w:styleId="64">
    <w:name w:val="Заголовок 4 Знак"/>
    <w:basedOn w:val="30"/>
    <w:link w:val="5"/>
    <w:qFormat/>
    <w:uiPriority w:val="0"/>
    <w:rPr>
      <w:sz w:val="28"/>
    </w:rPr>
  </w:style>
  <w:style w:type="character" w:customStyle="1" w:styleId="65">
    <w:name w:val="Основной текст с отступом 2 Знак"/>
    <w:basedOn w:val="30"/>
    <w:link w:val="27"/>
    <w:qFormat/>
    <w:uiPriority w:val="0"/>
    <w:rPr>
      <w:sz w:val="28"/>
    </w:rPr>
  </w:style>
  <w:style w:type="character" w:customStyle="1" w:styleId="66">
    <w:name w:val="Заголовок 2 Знак"/>
    <w:link w:val="3"/>
    <w:qFormat/>
    <w:uiPriority w:val="0"/>
    <w:rPr>
      <w:rFonts w:ascii="XO Thames" w:hAnsi="XO Thames"/>
      <w:b/>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1224</Words>
  <Characters>6979</Characters>
  <Lines>58</Lines>
  <Paragraphs>16</Paragraphs>
  <TotalTime>1</TotalTime>
  <ScaleCrop>false</ScaleCrop>
  <LinksUpToDate>false</LinksUpToDate>
  <CharactersWithSpaces>8187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2023-08-22T12:44:00Z</dcterms:created>
  <dc:creator>Пользователь</dc:creator>
  <cp:lastModifiedBy>Пользователь</cp:lastModifiedBy>
  <cp:lastPrinted>2023-11-29T05:53:00Z</cp:lastPrinted>
  <dcterms:modified xsi:type="dcterms:W3CDTF">2024-02-02T13:35:44Z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6C9F6C84A79E4A2AA564F534796FF0A6_12</vt:lpwstr>
  </property>
</Properties>
</file>