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83" w:rsidRDefault="00031783" w:rsidP="00031783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П</w:t>
      </w:r>
      <w:r w:rsidRPr="00945DB7">
        <w:rPr>
          <w:color w:val="000000"/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2</w:t>
      </w:r>
      <w:r w:rsidRPr="00945DB7">
        <w:rPr>
          <w:color w:val="000000"/>
          <w:sz w:val="28"/>
          <w:szCs w:val="28"/>
        </w:rPr>
        <w:t xml:space="preserve"> </w:t>
      </w:r>
    </w:p>
    <w:p w:rsidR="00031783" w:rsidRDefault="00031783" w:rsidP="00031783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к </w:t>
      </w:r>
      <w:r w:rsidRPr="00945DB7">
        <w:rPr>
          <w:color w:val="000000"/>
          <w:sz w:val="28"/>
          <w:szCs w:val="28"/>
        </w:rPr>
        <w:t xml:space="preserve">Порядку формирования перечня </w:t>
      </w:r>
    </w:p>
    <w:p w:rsidR="00031783" w:rsidRDefault="00031783" w:rsidP="00031783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945DB7">
        <w:rPr>
          <w:color w:val="000000"/>
          <w:sz w:val="28"/>
          <w:szCs w:val="28"/>
        </w:rPr>
        <w:t xml:space="preserve">налоговых расходов </w:t>
      </w:r>
      <w:r>
        <w:rPr>
          <w:color w:val="000000"/>
          <w:sz w:val="28"/>
          <w:szCs w:val="28"/>
        </w:rPr>
        <w:t>Вольно-Донского сельского поселения</w:t>
      </w:r>
      <w:r w:rsidRPr="00945DB7">
        <w:rPr>
          <w:color w:val="000000"/>
          <w:sz w:val="28"/>
          <w:szCs w:val="28"/>
        </w:rPr>
        <w:t xml:space="preserve"> и оценки налоговых расходов </w:t>
      </w:r>
    </w:p>
    <w:p w:rsidR="00031783" w:rsidRDefault="00031783" w:rsidP="00031783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Вольно-Донского сельского поселения</w:t>
      </w:r>
    </w:p>
    <w:p w:rsidR="00031783" w:rsidRPr="00945DB7" w:rsidRDefault="00031783" w:rsidP="00031783">
      <w:pPr>
        <w:spacing w:line="302" w:lineRule="atLeast"/>
        <w:jc w:val="right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 </w:t>
      </w:r>
    </w:p>
    <w:p w:rsidR="00031783" w:rsidRPr="00945DB7" w:rsidRDefault="00031783" w:rsidP="00031783">
      <w:pPr>
        <w:spacing w:line="302" w:lineRule="atLeast"/>
        <w:jc w:val="both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 </w:t>
      </w:r>
    </w:p>
    <w:p w:rsidR="00031783" w:rsidRPr="00945DB7" w:rsidRDefault="00031783" w:rsidP="00031783">
      <w:pPr>
        <w:spacing w:line="302" w:lineRule="atLeast"/>
        <w:jc w:val="center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ПЕРЕЧЕНЬ</w:t>
      </w:r>
    </w:p>
    <w:p w:rsidR="00031783" w:rsidRPr="00945DB7" w:rsidRDefault="00031783" w:rsidP="00031783">
      <w:pPr>
        <w:spacing w:line="302" w:lineRule="atLeast"/>
        <w:jc w:val="center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информации, включаемой в паспорт налогового расхода  </w:t>
      </w:r>
    </w:p>
    <w:p w:rsidR="00031783" w:rsidRPr="00945DB7" w:rsidRDefault="00031783" w:rsidP="00031783">
      <w:pPr>
        <w:spacing w:line="30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Вольно-Донского сельского поселения</w:t>
      </w:r>
    </w:p>
    <w:p w:rsidR="00031783" w:rsidRPr="00945DB7" w:rsidRDefault="00031783" w:rsidP="00031783">
      <w:pPr>
        <w:spacing w:line="302" w:lineRule="atLeast"/>
        <w:jc w:val="center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 </w:t>
      </w:r>
    </w:p>
    <w:tbl>
      <w:tblPr>
        <w:tblW w:w="10361" w:type="dxa"/>
        <w:tblInd w:w="-2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1"/>
        <w:gridCol w:w="6300"/>
        <w:gridCol w:w="3240"/>
      </w:tblGrid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№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Источник данных</w:t>
            </w:r>
          </w:p>
        </w:tc>
      </w:tr>
      <w:tr w:rsidR="00031783" w:rsidRPr="00812F8F" w:rsidTr="003F05C1">
        <w:trPr>
          <w:trHeight w:val="25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259" w:lineRule="atLeast"/>
              <w:jc w:val="center"/>
            </w:pPr>
            <w:r w:rsidRPr="00945DB7">
              <w:t>1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259" w:lineRule="atLeast"/>
              <w:jc w:val="center"/>
            </w:pPr>
            <w:r w:rsidRPr="00945DB7">
              <w:t>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259" w:lineRule="atLeast"/>
              <w:jc w:val="center"/>
            </w:pPr>
            <w:r w:rsidRPr="00945DB7">
              <w:t>3</w:t>
            </w:r>
          </w:p>
        </w:tc>
      </w:tr>
      <w:tr w:rsidR="00031783" w:rsidRPr="00812F8F" w:rsidTr="003F05C1">
        <w:trPr>
          <w:trHeight w:val="792"/>
        </w:trPr>
        <w:tc>
          <w:tcPr>
            <w:tcW w:w="10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</w:p>
          <w:p w:rsidR="00031783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 Нормативные характеристики налогового расхода </w:t>
            </w:r>
          </w:p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</w:p>
        </w:tc>
      </w:tr>
      <w:tr w:rsidR="00031783" w:rsidRPr="00812F8F" w:rsidTr="003F05C1">
        <w:trPr>
          <w:trHeight w:val="98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1.1.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Наименования налогов, по которым предусматриваются налоговые льготы, </w:t>
            </w:r>
          </w:p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BA237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1.2.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Нормативные правовые акты, которыми предусматриваются налоговые льготы, </w:t>
            </w:r>
          </w:p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BA2373" w:rsidRDefault="00BA2373" w:rsidP="00BA2373">
            <w:pPr>
              <w:spacing w:line="302" w:lineRule="atLeast"/>
              <w:jc w:val="both"/>
            </w:pPr>
            <w:r w:rsidRPr="00BA2373">
              <w:t>Решение Собрания депутатов Вольно-Донского сельского поселения «О земельном налоге» №66 от 26.11.2018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1.3.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 </w:t>
            </w:r>
          </w:p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3" w:rsidRPr="00BA2373" w:rsidRDefault="00BA2373" w:rsidP="00BA2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</w:t>
            </w:r>
            <w:r w:rsidRPr="00BA2373">
              <w:rPr>
                <w:sz w:val="20"/>
                <w:szCs w:val="20"/>
              </w:rPr>
              <w:t>т уплаты земельного налога в отношении одного земельного участка занятого жилищным фондом</w:t>
            </w:r>
            <w:r>
              <w:rPr>
                <w:sz w:val="20"/>
                <w:szCs w:val="20"/>
              </w:rPr>
              <w:t xml:space="preserve"> освобождаются:</w:t>
            </w:r>
          </w:p>
          <w:p w:rsidR="00BA2373" w:rsidRPr="00BA2373" w:rsidRDefault="00BA2373" w:rsidP="00BA2373">
            <w:pPr>
              <w:pStyle w:val="21"/>
              <w:spacing w:line="240" w:lineRule="auto"/>
              <w:ind w:firstLine="540"/>
              <w:rPr>
                <w:sz w:val="20"/>
              </w:rPr>
            </w:pPr>
            <w:r w:rsidRPr="00BA2373">
              <w:rPr>
                <w:sz w:val="20"/>
              </w:rPr>
              <w:t>1) Ветеран</w:t>
            </w:r>
            <w:r>
              <w:rPr>
                <w:sz w:val="20"/>
              </w:rPr>
              <w:t>ы и инвалиды</w:t>
            </w:r>
            <w:r w:rsidRPr="00BA2373">
              <w:rPr>
                <w:sz w:val="20"/>
              </w:rPr>
              <w:t xml:space="preserve"> Великой Отечественной войны, а также ветеран</w:t>
            </w:r>
            <w:r>
              <w:rPr>
                <w:sz w:val="20"/>
              </w:rPr>
              <w:t>ы</w:t>
            </w:r>
            <w:r w:rsidRPr="00BA2373">
              <w:rPr>
                <w:sz w:val="20"/>
              </w:rPr>
              <w:t xml:space="preserve"> и инвалид</w:t>
            </w:r>
            <w:r>
              <w:rPr>
                <w:sz w:val="20"/>
              </w:rPr>
              <w:t>ы</w:t>
            </w:r>
            <w:r w:rsidRPr="00BA2373">
              <w:rPr>
                <w:sz w:val="20"/>
              </w:rPr>
              <w:t xml:space="preserve"> боевых действий;</w:t>
            </w:r>
          </w:p>
          <w:p w:rsidR="00BA2373" w:rsidRPr="00BA2373" w:rsidRDefault="00BA2373" w:rsidP="00BA2373">
            <w:pPr>
              <w:pStyle w:val="21"/>
              <w:spacing w:line="240" w:lineRule="auto"/>
              <w:ind w:firstLine="540"/>
              <w:rPr>
                <w:sz w:val="20"/>
              </w:rPr>
            </w:pPr>
            <w:r w:rsidRPr="00BA2373">
              <w:rPr>
                <w:sz w:val="20"/>
              </w:rPr>
              <w:t>2) Вдов</w:t>
            </w:r>
            <w:r>
              <w:rPr>
                <w:sz w:val="20"/>
              </w:rPr>
              <w:t>ы</w:t>
            </w:r>
            <w:r w:rsidRPr="00BA2373">
              <w:rPr>
                <w:sz w:val="20"/>
              </w:rPr>
              <w:t xml:space="preserve"> ветеранов и инвалидов Великой Отечественной войны, а также родителей и жен погибших военнослужащих;</w:t>
            </w:r>
          </w:p>
          <w:p w:rsidR="00BA2373" w:rsidRPr="00BA2373" w:rsidRDefault="00BA2373" w:rsidP="00BA2373">
            <w:pPr>
              <w:ind w:firstLine="540"/>
              <w:jc w:val="both"/>
              <w:rPr>
                <w:sz w:val="20"/>
                <w:szCs w:val="20"/>
              </w:rPr>
            </w:pPr>
            <w:r w:rsidRPr="00BA2373">
              <w:rPr>
                <w:sz w:val="20"/>
                <w:szCs w:val="20"/>
              </w:rPr>
              <w:t>3) Инвалид</w:t>
            </w:r>
            <w:r>
              <w:rPr>
                <w:sz w:val="20"/>
                <w:szCs w:val="20"/>
              </w:rPr>
              <w:t>ы</w:t>
            </w:r>
            <w:r w:rsidRPr="00BA2373">
              <w:rPr>
                <w:sz w:val="20"/>
                <w:szCs w:val="20"/>
              </w:rPr>
              <w:t xml:space="preserve"> имеющих </w:t>
            </w:r>
            <w:r w:rsidRPr="00BA2373">
              <w:rPr>
                <w:sz w:val="20"/>
                <w:szCs w:val="20"/>
                <w:lang w:val="en-US"/>
              </w:rPr>
              <w:t>I</w:t>
            </w:r>
            <w:r w:rsidRPr="00BA2373">
              <w:rPr>
                <w:sz w:val="20"/>
                <w:szCs w:val="20"/>
              </w:rPr>
              <w:t xml:space="preserve"> и </w:t>
            </w:r>
            <w:r w:rsidRPr="00BA2373">
              <w:rPr>
                <w:sz w:val="20"/>
                <w:szCs w:val="20"/>
                <w:lang w:val="en-US"/>
              </w:rPr>
              <w:t>II</w:t>
            </w:r>
            <w:r w:rsidRPr="00BA2373">
              <w:rPr>
                <w:sz w:val="20"/>
                <w:szCs w:val="20"/>
              </w:rPr>
              <w:t xml:space="preserve"> групп инвалидности;</w:t>
            </w:r>
          </w:p>
          <w:p w:rsidR="00BA2373" w:rsidRPr="00BA2373" w:rsidRDefault="00BA2373" w:rsidP="00BA2373">
            <w:pPr>
              <w:shd w:val="clear" w:color="auto" w:fill="FFFFFF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BA2373">
              <w:rPr>
                <w:sz w:val="20"/>
                <w:szCs w:val="20"/>
                <w:lang w:eastAsia="en-US"/>
              </w:rPr>
              <w:t>4) Граждан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BA2373">
              <w:rPr>
                <w:sz w:val="20"/>
                <w:szCs w:val="20"/>
                <w:lang w:eastAsia="en-US"/>
              </w:rPr>
              <w:t xml:space="preserve"> Российской Федерации, имеющих в составе семьи детей-инвалидов и совместно проживающие с ними.</w:t>
            </w:r>
          </w:p>
          <w:p w:rsidR="00BA2373" w:rsidRPr="00BA2373" w:rsidRDefault="00BA2373" w:rsidP="00BA2373">
            <w:pPr>
              <w:shd w:val="clear" w:color="auto" w:fill="FFFFFF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BA2373">
              <w:rPr>
                <w:sz w:val="20"/>
                <w:szCs w:val="20"/>
                <w:lang w:eastAsia="en-US"/>
              </w:rPr>
              <w:t xml:space="preserve"> 5) </w:t>
            </w:r>
            <w:r w:rsidRPr="00BA2373"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>е</w:t>
            </w:r>
            <w:r w:rsidRPr="00BA2373">
              <w:rPr>
                <w:sz w:val="20"/>
                <w:szCs w:val="20"/>
              </w:rPr>
              <w:t xml:space="preserve"> Российской Федерации, имеющих в составе семьи 3-х и более детей, (</w:t>
            </w:r>
            <w:r w:rsidRPr="00BA2373">
              <w:rPr>
                <w:sz w:val="20"/>
                <w:szCs w:val="20"/>
                <w:lang w:eastAsia="en-US"/>
              </w:rPr>
              <w:t>в том числе граждан, имеющим усыновленных (удочеренных), находящихся под опекой или попечительством детей)</w:t>
            </w:r>
            <w:r w:rsidRPr="00BA2373">
              <w:rPr>
                <w:sz w:val="20"/>
                <w:szCs w:val="20"/>
              </w:rPr>
              <w:t xml:space="preserve"> и детей (</w:t>
            </w:r>
            <w:r w:rsidRPr="00BA2373">
              <w:rPr>
                <w:sz w:val="20"/>
                <w:szCs w:val="20"/>
                <w:lang w:eastAsia="en-US"/>
              </w:rPr>
              <w:t>в том числе усыновленных (удочеренных), находящихся под опекой или попечительством</w:t>
            </w:r>
            <w:r w:rsidRPr="00BA2373">
              <w:rPr>
                <w:sz w:val="20"/>
                <w:szCs w:val="20"/>
              </w:rPr>
              <w:t>), входящих в состав данных семей.</w:t>
            </w:r>
            <w:r w:rsidRPr="00BA2373">
              <w:rPr>
                <w:sz w:val="20"/>
                <w:szCs w:val="20"/>
                <w:lang w:eastAsia="en-US"/>
              </w:rPr>
              <w:t>»</w:t>
            </w:r>
          </w:p>
          <w:p w:rsidR="00031783" w:rsidRPr="00BA2373" w:rsidRDefault="00BA2373" w:rsidP="00BA237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 w:rsidRPr="00BA2373">
              <w:rPr>
                <w:sz w:val="20"/>
                <w:szCs w:val="20"/>
                <w:lang w:eastAsia="en-US"/>
              </w:rPr>
              <w:t xml:space="preserve"> От уплаты земельного налога освобождаются граждане </w:t>
            </w:r>
            <w:r w:rsidRPr="00BA2373">
              <w:rPr>
                <w:sz w:val="20"/>
                <w:szCs w:val="20"/>
                <w:lang w:eastAsia="en-US"/>
              </w:rPr>
              <w:lastRenderedPageBreak/>
              <w:t>Российской Федерации, проживающие на территории Вольно-Донского сельского поселения не менее 5 лет, имеющие трех и более несовершеннолетних детей, проживающие совместно с ними (в том числе граждане, имеющие усыновленных (удочеренных), находящихся под опекой или попечительством детей) за земельные участки, предоставленные в общую долевую собственность граждан и их детей для индивидуального жилищного строительства или ведения личного подсобного хозяйства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Условия предоставления налоговых льгот, освобождений и иных преференций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BA2373" w:rsidRDefault="00BA2373" w:rsidP="003F05C1">
            <w:pPr>
              <w:spacing w:line="302" w:lineRule="atLeast"/>
              <w:jc w:val="both"/>
            </w:pPr>
            <w:r w:rsidRPr="00BA2373">
              <w:t>Налоговая льгота установлена настоящим решением предоставляется с учетом положений пункта 10 статьи 396 Налогового кодекса Российской Федерации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1.5.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BA2373" w:rsidRDefault="00AC2DF0" w:rsidP="00AC2DF0">
            <w:pPr>
              <w:spacing w:line="302" w:lineRule="atLeast"/>
              <w:jc w:val="center"/>
              <w:rPr>
                <w:color w:val="FF0000"/>
                <w:sz w:val="28"/>
                <w:szCs w:val="28"/>
              </w:rPr>
            </w:pPr>
            <w:r w:rsidRPr="00AC2DF0">
              <w:rPr>
                <w:sz w:val="28"/>
                <w:szCs w:val="28"/>
              </w:rPr>
              <w:t>-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1.6.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DD30AD" w:rsidP="00D96BF7">
            <w:pPr>
              <w:spacing w:line="30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1.7.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 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Default="00DD30AD" w:rsidP="00DD30AD">
            <w:pPr>
              <w:spacing w:line="30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D30AD" w:rsidRPr="00945DB7" w:rsidRDefault="00DD30AD" w:rsidP="00DD30AD">
            <w:pPr>
              <w:spacing w:line="302" w:lineRule="atLeast"/>
              <w:jc w:val="center"/>
              <w:rPr>
                <w:sz w:val="28"/>
                <w:szCs w:val="28"/>
              </w:rPr>
            </w:pPr>
          </w:p>
        </w:tc>
      </w:tr>
      <w:tr w:rsidR="00031783" w:rsidRPr="00812F8F" w:rsidTr="003F05C1">
        <w:tc>
          <w:tcPr>
            <w:tcW w:w="10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783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</w:p>
          <w:p w:rsidR="00031783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 Целевые характеристики налогового расхода </w:t>
            </w:r>
          </w:p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2.1.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Целевая категория налоговых расходов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2.2.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2.3.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ных программ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, наименования нормативных правовых актов, определяющих цели социально-экономического развития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, не относящиеся к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ным программам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>, в целях реализации которых</w:t>
            </w:r>
            <w:r>
              <w:rPr>
                <w:sz w:val="28"/>
                <w:szCs w:val="28"/>
              </w:rPr>
              <w:t>,</w:t>
            </w:r>
            <w:r w:rsidRPr="00945DB7">
              <w:rPr>
                <w:sz w:val="28"/>
                <w:szCs w:val="28"/>
              </w:rPr>
              <w:t xml:space="preserve"> предоставляются налоговые льготы, освобождения и иные преференции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AC2DF0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C2DF0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ных программ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>, в целях реализации которых</w:t>
            </w:r>
            <w:r>
              <w:rPr>
                <w:sz w:val="28"/>
                <w:szCs w:val="28"/>
              </w:rPr>
              <w:t>,</w:t>
            </w:r>
            <w:r w:rsidRPr="00945DB7">
              <w:rPr>
                <w:sz w:val="28"/>
                <w:szCs w:val="28"/>
              </w:rPr>
              <w:t xml:space="preserve"> предоставляются налоговые льготы, освобождения и иные преференции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C2DF0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2.5.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ных программ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  и (или) целей социально-экономического развития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ным программам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C2DF0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2.6.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ных программ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  и (или) целей социально-экономического развития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ным программам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C2DF0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2.7.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ных программ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  и (или) целей социально-экономического развития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</w:t>
            </w:r>
            <w:r w:rsidRPr="00945DB7">
              <w:rPr>
                <w:sz w:val="28"/>
                <w:szCs w:val="28"/>
              </w:rPr>
              <w:t xml:space="preserve">ным программам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945DB7" w:rsidRDefault="00AC2DF0" w:rsidP="00AC2DF0">
            <w:pPr>
              <w:spacing w:line="30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031783" w:rsidRPr="00812F8F" w:rsidTr="003F05C1">
        <w:tc>
          <w:tcPr>
            <w:tcW w:w="10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</w:p>
          <w:p w:rsidR="00031783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 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3.1.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6C542E" w:rsidRDefault="00031783" w:rsidP="003F05C1">
            <w:pPr>
              <w:spacing w:line="302" w:lineRule="atLeast"/>
              <w:jc w:val="both"/>
              <w:rPr>
                <w:color w:val="000000"/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rPr>
                <w:sz w:val="28"/>
                <w:szCs w:val="28"/>
              </w:rPr>
              <w:t xml:space="preserve">решениями представительных органов об установлении налогов в </w:t>
            </w:r>
            <w:r>
              <w:rPr>
                <w:color w:val="000000"/>
                <w:sz w:val="28"/>
                <w:szCs w:val="28"/>
              </w:rPr>
              <w:t>Вольно-Донском сельском поселении</w:t>
            </w:r>
            <w:r w:rsidRPr="00945DB7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МИФНС №22</w:t>
            </w:r>
            <w:r w:rsidRPr="00945DB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РО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F0" w:rsidRPr="00AC2DF0" w:rsidRDefault="00AC2DF0" w:rsidP="00AC2DF0">
            <w:pPr>
              <w:jc w:val="both"/>
              <w:rPr>
                <w:color w:val="000000"/>
              </w:rPr>
            </w:pPr>
            <w:r w:rsidRPr="00AC2DF0">
              <w:rPr>
                <w:color w:val="000000"/>
              </w:rPr>
              <w:t xml:space="preserve">1) </w:t>
            </w:r>
            <w:r w:rsidRPr="00AC2DF0">
              <w:rPr>
                <w:color w:val="000000"/>
              </w:rPr>
              <w:t>Организации в отношении з</w:t>
            </w:r>
            <w:r w:rsidRPr="00AC2DF0">
              <w:rPr>
                <w:color w:val="000000"/>
              </w:rPr>
              <w:t>е</w:t>
            </w:r>
            <w:r w:rsidRPr="00AC2DF0">
              <w:rPr>
                <w:color w:val="000000"/>
              </w:rPr>
              <w:t>мельных участков общего пользования (площади; улицы; проезды; автодороги; набережные; скверы; бульвары; обособленные водные объекты, не используемые в коммерческих целях; зеленые насаждения, детские игровые площадки, площадки для занятий физкультурой и спортом и другие места общего пользования)</w:t>
            </w:r>
            <w:r w:rsidRPr="00AC2DF0">
              <w:rPr>
                <w:color w:val="000000"/>
              </w:rPr>
              <w:t xml:space="preserve"> 44,0 </w:t>
            </w:r>
            <w:proofErr w:type="spellStart"/>
            <w:proofErr w:type="gramStart"/>
            <w:r w:rsidRPr="00AC2DF0">
              <w:rPr>
                <w:color w:val="000000"/>
              </w:rPr>
              <w:t>тыс.рублей</w:t>
            </w:r>
            <w:proofErr w:type="spellEnd"/>
            <w:proofErr w:type="gramEnd"/>
            <w:r w:rsidRPr="00AC2DF0">
              <w:rPr>
                <w:color w:val="000000"/>
              </w:rPr>
              <w:t>;</w:t>
            </w:r>
          </w:p>
          <w:p w:rsidR="00AC2DF0" w:rsidRPr="00AC2DF0" w:rsidRDefault="00AC2DF0" w:rsidP="00AC2DF0">
            <w:pPr>
              <w:jc w:val="both"/>
              <w:rPr>
                <w:color w:val="000000"/>
              </w:rPr>
            </w:pPr>
            <w:r w:rsidRPr="00AC2DF0">
              <w:rPr>
                <w:color w:val="000000"/>
              </w:rPr>
              <w:t>2)</w:t>
            </w:r>
            <w:r w:rsidRPr="00AC2DF0">
              <w:rPr>
                <w:color w:val="000000"/>
              </w:rPr>
              <w:t>Инвалиды, имеющие I группу инвалидности, а также лица, имеющие II группу инвалидности</w:t>
            </w:r>
            <w:r w:rsidRPr="00AC2DF0">
              <w:rPr>
                <w:color w:val="000000"/>
              </w:rPr>
              <w:t xml:space="preserve"> 4,0 </w:t>
            </w:r>
            <w:proofErr w:type="spellStart"/>
            <w:proofErr w:type="gramStart"/>
            <w:r w:rsidRPr="00AC2DF0">
              <w:rPr>
                <w:color w:val="000000"/>
              </w:rPr>
              <w:t>тыс.рублей</w:t>
            </w:r>
            <w:proofErr w:type="spellEnd"/>
            <w:proofErr w:type="gramEnd"/>
            <w:r w:rsidRPr="00AC2DF0">
              <w:rPr>
                <w:color w:val="000000"/>
              </w:rPr>
              <w:t>;</w:t>
            </w:r>
          </w:p>
          <w:p w:rsidR="00AC2DF0" w:rsidRPr="00AC2DF0" w:rsidRDefault="00AC2DF0" w:rsidP="00AC2DF0">
            <w:pPr>
              <w:jc w:val="both"/>
              <w:rPr>
                <w:color w:val="000000"/>
              </w:rPr>
            </w:pPr>
            <w:r w:rsidRPr="00AC2DF0">
              <w:rPr>
                <w:color w:val="000000"/>
              </w:rPr>
              <w:t>3)</w:t>
            </w:r>
            <w:r w:rsidRPr="00AC2DF0">
              <w:rPr>
                <w:color w:val="000000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color w:val="000000"/>
              </w:rPr>
              <w:t xml:space="preserve"> 1,0 </w:t>
            </w:r>
            <w:proofErr w:type="gramStart"/>
            <w:r>
              <w:rPr>
                <w:color w:val="000000"/>
              </w:rPr>
              <w:t>тыс.рублей</w:t>
            </w:r>
            <w:proofErr w:type="gramEnd"/>
            <w:r>
              <w:rPr>
                <w:color w:val="000000"/>
              </w:rPr>
              <w:t>.</w:t>
            </w:r>
            <w:bookmarkStart w:id="0" w:name="_GoBack"/>
            <w:bookmarkEnd w:id="0"/>
          </w:p>
          <w:p w:rsidR="00AC2DF0" w:rsidRPr="00AC2DF0" w:rsidRDefault="00AC2DF0" w:rsidP="00AC2DF0">
            <w:pPr>
              <w:jc w:val="both"/>
              <w:rPr>
                <w:color w:val="000000"/>
              </w:rPr>
            </w:pPr>
          </w:p>
          <w:p w:rsidR="00AC2DF0" w:rsidRPr="00AC2DF0" w:rsidRDefault="00AC2DF0" w:rsidP="00AC2DF0">
            <w:pPr>
              <w:jc w:val="both"/>
              <w:rPr>
                <w:color w:val="000000"/>
              </w:rPr>
            </w:pPr>
          </w:p>
          <w:p w:rsidR="00AC2DF0" w:rsidRPr="00AC2DF0" w:rsidRDefault="00AC2DF0" w:rsidP="00AC2DF0">
            <w:pPr>
              <w:jc w:val="both"/>
              <w:rPr>
                <w:color w:val="000000"/>
              </w:rPr>
            </w:pPr>
          </w:p>
          <w:p w:rsidR="00031783" w:rsidRPr="00AC2DF0" w:rsidRDefault="00031783" w:rsidP="003F05C1">
            <w:pPr>
              <w:spacing w:line="302" w:lineRule="atLeast"/>
              <w:jc w:val="both"/>
            </w:pP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3.3.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>
              <w:rPr>
                <w:sz w:val="28"/>
                <w:szCs w:val="28"/>
              </w:rPr>
              <w:t xml:space="preserve">решениями представительных органов об установлении налогов в </w:t>
            </w:r>
            <w:r>
              <w:rPr>
                <w:color w:val="000000"/>
                <w:sz w:val="28"/>
                <w:szCs w:val="28"/>
              </w:rPr>
              <w:t>Вольно-Донском сельском поселении</w:t>
            </w:r>
            <w:r w:rsidRPr="00945DB7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МИФНС №22</w:t>
            </w:r>
            <w:r w:rsidRPr="00945DB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РО</w:t>
            </w:r>
          </w:p>
        </w:tc>
      </w:tr>
      <w:tr w:rsidR="00031783" w:rsidRPr="00812F8F" w:rsidTr="003F05C1"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>3.4.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Базовый объем налогов, задекларированный для уплаты в консолидированный бюджет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 xml:space="preserve">решениями представительных органов об установлении налогов в </w:t>
            </w:r>
            <w:r>
              <w:rPr>
                <w:color w:val="000000"/>
                <w:sz w:val="28"/>
                <w:szCs w:val="28"/>
              </w:rPr>
              <w:t>Вольно-Донском сельском поселении</w:t>
            </w:r>
            <w:r w:rsidRPr="00945DB7">
              <w:rPr>
                <w:sz w:val="28"/>
                <w:szCs w:val="28"/>
              </w:rPr>
              <w:t xml:space="preserve"> (тыс. рублей)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МИФНС №22</w:t>
            </w:r>
            <w:r w:rsidRPr="00945DB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РО</w:t>
            </w:r>
          </w:p>
        </w:tc>
      </w:tr>
      <w:tr w:rsidR="00031783" w:rsidRPr="00812F8F" w:rsidTr="003F05C1">
        <w:trPr>
          <w:trHeight w:val="183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Объем налогов, задекларированный для уплаты в консолидированный бюджет </w:t>
            </w:r>
            <w:r>
              <w:rPr>
                <w:sz w:val="28"/>
                <w:szCs w:val="28"/>
              </w:rPr>
              <w:t>Вольно-Донского сельского поселения</w:t>
            </w:r>
            <w:r w:rsidRPr="00945DB7">
              <w:rPr>
                <w:sz w:val="28"/>
                <w:szCs w:val="28"/>
              </w:rPr>
              <w:t xml:space="preserve">, 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 xml:space="preserve">решениями представительных органов об установлении налогов в </w:t>
            </w:r>
            <w:r>
              <w:rPr>
                <w:color w:val="000000"/>
                <w:sz w:val="28"/>
                <w:szCs w:val="28"/>
              </w:rPr>
              <w:t>Вольно-Донском сельском поселении</w:t>
            </w:r>
            <w:r w:rsidRPr="00945DB7">
              <w:rPr>
                <w:sz w:val="28"/>
                <w:szCs w:val="28"/>
              </w:rPr>
              <w:t>, за 6 лет, предшествующих отчетному финансовому году (тыс. рублей) 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83" w:rsidRPr="00945DB7" w:rsidRDefault="00031783" w:rsidP="003F05C1">
            <w:pPr>
              <w:spacing w:line="302" w:lineRule="atLeast"/>
              <w:jc w:val="both"/>
              <w:rPr>
                <w:sz w:val="28"/>
                <w:szCs w:val="28"/>
              </w:rPr>
            </w:pPr>
            <w:r w:rsidRPr="00945DB7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МИФНС №22</w:t>
            </w:r>
            <w:r w:rsidRPr="00945DB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РО</w:t>
            </w:r>
          </w:p>
        </w:tc>
      </w:tr>
    </w:tbl>
    <w:p w:rsidR="00031783" w:rsidRPr="00980CF5" w:rsidRDefault="00031783" w:rsidP="00031783">
      <w:pPr>
        <w:autoSpaceDE w:val="0"/>
        <w:autoSpaceDN w:val="0"/>
        <w:adjustRightInd w:val="0"/>
        <w:jc w:val="center"/>
      </w:pPr>
    </w:p>
    <w:p w:rsidR="00A657AA" w:rsidRDefault="00A657AA"/>
    <w:sectPr w:rsidR="00A657AA" w:rsidSect="001F5EDD">
      <w:footerReference w:type="even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5B" w:rsidRDefault="00F5195B">
      <w:r>
        <w:separator/>
      </w:r>
    </w:p>
  </w:endnote>
  <w:endnote w:type="continuationSeparator" w:id="0">
    <w:p w:rsidR="00F5195B" w:rsidRDefault="00F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12" w:rsidRPr="007826C8" w:rsidRDefault="00DD30AD">
    <w:pPr>
      <w:pStyle w:val="a3"/>
      <w:jc w:val="right"/>
      <w:rPr>
        <w:sz w:val="20"/>
        <w:szCs w:val="20"/>
      </w:rPr>
    </w:pPr>
    <w:r w:rsidRPr="007826C8">
      <w:rPr>
        <w:sz w:val="20"/>
        <w:szCs w:val="20"/>
      </w:rPr>
      <w:fldChar w:fldCharType="begin"/>
    </w:r>
    <w:r w:rsidRPr="007826C8">
      <w:rPr>
        <w:sz w:val="20"/>
        <w:szCs w:val="20"/>
      </w:rPr>
      <w:instrText>PAGE   \* MERGEFORMAT</w:instrText>
    </w:r>
    <w:r w:rsidRPr="007826C8"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 w:rsidRPr="007826C8">
      <w:rPr>
        <w:sz w:val="20"/>
        <w:szCs w:val="20"/>
      </w:rPr>
      <w:fldChar w:fldCharType="end"/>
    </w:r>
  </w:p>
  <w:p w:rsidR="00234412" w:rsidRDefault="00F519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12" w:rsidRPr="007826C8" w:rsidRDefault="00DD30AD">
    <w:pPr>
      <w:pStyle w:val="a3"/>
      <w:jc w:val="right"/>
      <w:rPr>
        <w:sz w:val="20"/>
        <w:szCs w:val="20"/>
      </w:rPr>
    </w:pPr>
    <w:r w:rsidRPr="007826C8">
      <w:rPr>
        <w:sz w:val="20"/>
        <w:szCs w:val="20"/>
      </w:rPr>
      <w:fldChar w:fldCharType="begin"/>
    </w:r>
    <w:r w:rsidRPr="007826C8">
      <w:rPr>
        <w:sz w:val="20"/>
        <w:szCs w:val="20"/>
      </w:rPr>
      <w:instrText>PAGE   \* MERGEFORMAT</w:instrText>
    </w:r>
    <w:r w:rsidRPr="007826C8">
      <w:rPr>
        <w:sz w:val="20"/>
        <w:szCs w:val="20"/>
      </w:rPr>
      <w:fldChar w:fldCharType="separate"/>
    </w:r>
    <w:r w:rsidR="00AC2DF0">
      <w:rPr>
        <w:noProof/>
        <w:sz w:val="20"/>
        <w:szCs w:val="20"/>
      </w:rPr>
      <w:t>2</w:t>
    </w:r>
    <w:r w:rsidRPr="007826C8">
      <w:rPr>
        <w:sz w:val="20"/>
        <w:szCs w:val="20"/>
      </w:rPr>
      <w:fldChar w:fldCharType="end"/>
    </w:r>
  </w:p>
  <w:p w:rsidR="00234412" w:rsidRDefault="00F519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5B" w:rsidRDefault="00F5195B">
      <w:r>
        <w:separator/>
      </w:r>
    </w:p>
  </w:footnote>
  <w:footnote w:type="continuationSeparator" w:id="0">
    <w:p w:rsidR="00F5195B" w:rsidRDefault="00F5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83"/>
    <w:rsid w:val="00031783"/>
    <w:rsid w:val="00A657AA"/>
    <w:rsid w:val="00AC2DF0"/>
    <w:rsid w:val="00BA2373"/>
    <w:rsid w:val="00D35AC3"/>
    <w:rsid w:val="00D96BF7"/>
    <w:rsid w:val="00DD30AD"/>
    <w:rsid w:val="00F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58E5"/>
  <w15:chartTrackingRefBased/>
  <w15:docId w15:val="{F467D1A7-0410-4E47-A6B2-91E54FA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17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1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A2373"/>
    <w:pPr>
      <w:widowControl w:val="0"/>
      <w:overflowPunct w:val="0"/>
      <w:autoSpaceDE w:val="0"/>
      <w:autoSpaceDN w:val="0"/>
      <w:adjustRightInd w:val="0"/>
      <w:spacing w:line="218" w:lineRule="auto"/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2020-03-04T08:37:00Z</dcterms:created>
  <dcterms:modified xsi:type="dcterms:W3CDTF">2020-03-06T08:22:00Z</dcterms:modified>
</cp:coreProperties>
</file>