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14" w:rsidRDefault="00474E14" w:rsidP="00686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АЛГОРИТМ ДЕЙСТВИЙ ИНВЕСТОРА ПО ПРОЦЕДУРАМ ПОДКЛЮЧЕНИЯ К ЭЛЕКТРИЧЕСКИМ СЕТЯМ НА ТЕРРИТОРИИ РОСТОВСКОЙ ОБЛАСТИ (МАЛЫЙ И СРЕДНИЙ БИЗНЕС – ДО 150 КВТ) </w:t>
      </w:r>
    </w:p>
    <w:p w:rsidR="00686D4E" w:rsidRPr="00ED32C0" w:rsidRDefault="00474E14" w:rsidP="00686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i/>
          <w:color w:val="26282F"/>
          <w:sz w:val="24"/>
          <w:szCs w:val="24"/>
          <w:lang w:eastAsia="ru-RU"/>
        </w:rPr>
      </w:pPr>
      <w:r w:rsidRPr="00ED32C0">
        <w:rPr>
          <w:rFonts w:ascii="Times New Roman CYR" w:eastAsia="Times New Roman" w:hAnsi="Times New Roman CYR" w:cs="Times New Roman CYR"/>
          <w:bCs/>
          <w:i/>
          <w:color w:val="26282F"/>
          <w:sz w:val="24"/>
          <w:szCs w:val="24"/>
          <w:lang w:eastAsia="ru-RU"/>
        </w:rPr>
        <w:t xml:space="preserve"> </w:t>
      </w:r>
      <w:r w:rsidR="00686D4E" w:rsidRPr="00ED32C0">
        <w:rPr>
          <w:rFonts w:ascii="Times New Roman CYR" w:eastAsia="Times New Roman" w:hAnsi="Times New Roman CYR" w:cs="Times New Roman CYR"/>
          <w:bCs/>
          <w:i/>
          <w:color w:val="26282F"/>
          <w:sz w:val="24"/>
          <w:szCs w:val="24"/>
          <w:lang w:eastAsia="ru-RU"/>
        </w:rPr>
        <w:t>(Памятка для инвестора)*</w:t>
      </w:r>
    </w:p>
    <w:p w:rsidR="009F01AA" w:rsidRDefault="009F01AA" w:rsidP="00686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134"/>
        <w:gridCol w:w="993"/>
        <w:gridCol w:w="992"/>
        <w:gridCol w:w="2551"/>
        <w:gridCol w:w="1843"/>
        <w:gridCol w:w="1560"/>
        <w:gridCol w:w="1417"/>
        <w:gridCol w:w="2551"/>
      </w:tblGrid>
      <w:tr w:rsidR="009F01AA" w:rsidRPr="00686D4E" w:rsidTr="001525AF">
        <w:trPr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lang w:eastAsia="ru-RU"/>
              </w:rPr>
              <w:t>№</w:t>
            </w: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 xml:space="preserve"> </w:t>
            </w:r>
            <w:proofErr w:type="gramStart"/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п</w:t>
            </w:r>
            <w:proofErr w:type="gramEnd"/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Шаг алгоритма (Процедура)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Срок фактический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Срок целевой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Кол-во</w:t>
            </w:r>
          </w:p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proofErr w:type="gramStart"/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док-</w:t>
            </w:r>
            <w:proofErr w:type="spellStart"/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ов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Входящие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Результирующие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Нормативный правовой 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Категории инвестиционных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1AA" w:rsidRPr="00686D4E" w:rsidRDefault="009F01AA" w:rsidP="0015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Примечание</w:t>
            </w:r>
          </w:p>
        </w:tc>
      </w:tr>
    </w:tbl>
    <w:p w:rsidR="00686D4E" w:rsidRPr="009F01AA" w:rsidRDefault="00686D4E" w:rsidP="009F0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134"/>
        <w:gridCol w:w="993"/>
        <w:gridCol w:w="992"/>
        <w:gridCol w:w="2551"/>
        <w:gridCol w:w="1843"/>
        <w:gridCol w:w="1560"/>
        <w:gridCol w:w="1417"/>
        <w:gridCol w:w="2551"/>
      </w:tblGrid>
      <w:tr w:rsidR="00686D4E" w:rsidRPr="00686D4E" w:rsidTr="00686D4E">
        <w:trPr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D4E" w:rsidRP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686D4E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10</w:t>
            </w:r>
          </w:p>
        </w:tc>
      </w:tr>
      <w:tr w:rsidR="00686D4E" w:rsidRPr="008023E4" w:rsidTr="0086725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0" w:name="sub_51001"/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1.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Подача инвестором заявки на 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рабочих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A41E2D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41E2D">
              <w:rPr>
                <w:rFonts w:ascii="Times New Roman CYR" w:eastAsia="Times New Roman" w:hAnsi="Times New Roman CYR" w:cs="Times New Roman CYR"/>
                <w:lang w:eastAsia="ru-RU"/>
              </w:rPr>
              <w:t>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2F3636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1. Заявка на технологическое присоединение;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2. План расположения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энергопринимающих устройств;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3. Перечень и мощность устройств для присоединения к противоаварийной автоматике;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4. Копия документов, подтверждающих право собственности (или иного законного основания) на объект капитального строительства (нежилое помещение в таком объекте капитального строительства) или земельный участок, на котором расположены (будут располагаться) энергопринимающие устройства заявителя; копия разрешения на использование земель или земельных участков, находящихся в государственной или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lastRenderedPageBreak/>
              <w:t>муниципальной собственности; копия сервитута или публичного сервитута, которые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5. Выписка из Единого государственного реестра юридических лиц, Единого государственного реестра индивидуальных предпринимателей,</w:t>
            </w:r>
            <w:r w:rsidRPr="004A71B5">
              <w:rPr>
                <w:color w:val="000000" w:themeColor="text1"/>
              </w:rPr>
              <w:t xml:space="preserve">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а также доверенность или иные документы, подтверждающие полномочия представителя заявителя, подающего и получающего документы по заявке, </w:t>
            </w:r>
            <w:r w:rsidRPr="004A71B5">
              <w:rPr>
                <w:rFonts w:ascii="Times New Roman CYR" w:eastAsia="Times New Roman" w:hAnsi="Times New Roman CYR" w:cs="Times New Roman CYR"/>
                <w:lang w:eastAsia="ru-RU"/>
              </w:rPr>
              <w:t>копия паспорта или иного документа, удостоверяющего личность, если заявителем выступает индивидуальный предприниматель или гражданин;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6. Согласие</w:t>
            </w: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на обработку </w:t>
            </w: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lastRenderedPageBreak/>
              <w:t>персональных данных сетевой организацией и субъектом розничного рынка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lastRenderedPageBreak/>
              <w:t xml:space="preserve">Уведомление о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недостающих документах / отказе в принятии заявки в работу по причине наличия иной ближайшей сетевой организации. В случае отсутствия уведомления от сетевой организации в течение 3 рабочих дней - заявка принята в работу.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2F3636" w:rsidRDefault="005D1AD4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hyperlink r:id="rId5" w:history="1">
              <w:r w:rsidR="00686D4E" w:rsidRPr="002F3636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Пункты 8, 9, 10, 12</w:t>
              </w:r>
            </w:hyperlink>
            <w:r w:rsidR="00686D4E"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.1 и </w:t>
            </w:r>
            <w:hyperlink r:id="rId6" w:history="1">
              <w:r w:rsidR="00686D4E" w:rsidRPr="002F3636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15</w:t>
              </w:r>
            </w:hyperlink>
            <w:r w:rsidR="00686D4E"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, Правил технологического присоединения, утвержденных </w:t>
            </w:r>
            <w:hyperlink r:id="rId7" w:history="1">
              <w:r w:rsidR="00686D4E" w:rsidRPr="002F3636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постановлением</w:t>
              </w:r>
            </w:hyperlink>
            <w:r w:rsidR="00686D4E"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Правительства Российской Федерации от 27 декабря 2004 г. </w:t>
            </w:r>
            <w:r w:rsidR="00B12324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№</w:t>
            </w:r>
            <w:r w:rsidR="00686D4E"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 861 (далее - Правила ТП)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2F3636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2F3636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Малый и средний бизнес - до 150 кВт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D4E" w:rsidRPr="002F3636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F3636">
              <w:rPr>
                <w:rFonts w:ascii="Times New Roman CYR" w:eastAsia="Times New Roman" w:hAnsi="Times New Roman CYR" w:cs="Times New Roman CYR"/>
                <w:lang w:eastAsia="ru-RU"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хозяйства.</w:t>
            </w:r>
          </w:p>
        </w:tc>
      </w:tr>
      <w:tr w:rsidR="00686D4E" w:rsidRPr="008023E4" w:rsidTr="0086725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1" w:name="sub_51002"/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2.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10 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От инвестора не требуется предоставление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1. Технические условия;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2. Условия типового договора технологического присоединения;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3. Счет на оплату;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 xml:space="preserve">4. </w:t>
            </w:r>
            <w:proofErr w:type="gramStart"/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Инструкция</w:t>
            </w:r>
            <w:proofErr w:type="gramEnd"/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457F9A">
              <w:rPr>
                <w:rFonts w:ascii="Times New Roman CYR" w:eastAsia="Times New Roman" w:hAnsi="Times New Roman CYR" w:cs="Times New Roman CYR"/>
                <w:lang w:eastAsia="ru-RU"/>
              </w:rPr>
              <w:t>содержащ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ая</w:t>
            </w:r>
            <w:r w:rsidRPr="00457F9A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      </w: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;</w:t>
            </w:r>
          </w:p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5. Проект договора энергоснабжения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5D1AD4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8" w:history="1">
              <w:r w:rsidR="00686D4E"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Пункт</w:t>
              </w:r>
            </w:hyperlink>
            <w:r w:rsidR="00686D4E"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</w:t>
            </w:r>
            <w:hyperlink r:id="rId9" w:history="1">
              <w:r w:rsidR="00686D4E"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105</w:t>
              </w:r>
            </w:hyperlink>
            <w:r w:rsidR="00686D4E"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686D4E" w:rsidRPr="008023E4">
              <w:rPr>
                <w:rFonts w:ascii="Times New Roman CYR" w:eastAsia="Times New Roman" w:hAnsi="Times New Roman CYR" w:cs="Times New Roman CYR"/>
                <w:lang w:eastAsia="ru-RU"/>
              </w:rPr>
              <w:t>Правил 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8023E4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023E4">
              <w:rPr>
                <w:rFonts w:ascii="Times New Roman CYR" w:eastAsia="Times New Roman" w:hAnsi="Times New Roman CYR" w:cs="Times New Roman CYR"/>
                <w:lang w:eastAsia="ru-RU"/>
              </w:rPr>
              <w:t>Малый и средний бизнес - до 150 кВт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D4E" w:rsidRPr="005F2EEB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 Пересмотр целевых сроков для субъектов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малого и</w:t>
            </w: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среднего бизнеса возможен при условии сокращения сроков утверждения платы органами исполнительной власти до 10 рабочих дней.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>Повышению удобства подачи заявки будет способствовать реализация следующих мероприятий:</w:t>
            </w:r>
          </w:p>
          <w:p w:rsidR="00686D4E" w:rsidRPr="005F2EEB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 xml:space="preserve">1. Обеспечено автоматическое предоставление сетевой организации информации, подлежащей указанию инвестором в заявке, из </w:t>
            </w: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государственных информационных систем;</w:t>
            </w:r>
          </w:p>
          <w:p w:rsidR="00686D4E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F2EEB">
              <w:rPr>
                <w:rFonts w:ascii="Times New Roman CYR" w:eastAsia="Times New Roman" w:hAnsi="Times New Roman CYR" w:cs="Times New Roman CYR"/>
                <w:lang w:eastAsia="ru-RU"/>
              </w:rPr>
              <w:t>2. Интеграция информационных систем сетевых организаций с инфраструктурой Единой системы идентификации и аутентификации.</w:t>
            </w:r>
          </w:p>
          <w:p w:rsidR="00846694" w:rsidRPr="005F2EEB" w:rsidRDefault="00846694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6D4E" w:rsidRPr="00EE2051" w:rsidTr="0086725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2" w:name="sub_51003"/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3.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Выполнение строительных работ и окончательное подключение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от 30 рабочих дней до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1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от 30 рабочих дней до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От инвестора не требуется предоставление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1. Акт об осуществлении технологического присоединения;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2. Акт о выполнении технических условий;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3. Акт допуска в эксплуатацию прибора учета электрической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4A71B5" w:rsidRDefault="005D1AD4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hyperlink r:id="rId10" w:history="1">
              <w:r w:rsidR="00686D4E"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Подпункт "г" пункта 7</w:t>
              </w:r>
            </w:hyperlink>
            <w:r w:rsidR="00686D4E"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, </w:t>
            </w:r>
            <w:hyperlink r:id="rId11" w:history="1">
              <w:r w:rsidR="00686D4E"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подпункт "б" пункта 16</w:t>
              </w:r>
            </w:hyperlink>
            <w:r w:rsidR="00686D4E"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, пункты 18.1, 109 - 110 Правил 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</w:pP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Малый и средний бизнес - до 150 кВт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Соблюдению нормативных сроков реализации подключения способствует исполнение следующих мероприятий: 1. На сайте сетевых организаций обеспечено наличие информации по центрам питания с указанием объема свободной для технологического </w:t>
            </w:r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присоединения мощности (</w:t>
            </w:r>
            <w:hyperlink r:id="rId12" w:history="1">
              <w:r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подпункт "г" пункта 19</w:t>
              </w:r>
            </w:hyperlink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Стандартов раскрытия информации, утвержденных </w:t>
            </w:r>
            <w:hyperlink r:id="rId13" w:history="1">
              <w:r w:rsidRPr="004A71B5">
                <w:rPr>
                  <w:rFonts w:ascii="Times New Roman CYR" w:eastAsia="Times New Roman" w:hAnsi="Times New Roman CYR" w:cs="Times New Roman CYR"/>
                  <w:color w:val="000000" w:themeColor="text1"/>
                  <w:lang w:eastAsia="ru-RU"/>
                </w:rPr>
                <w:t>постановлением</w:t>
              </w:r>
            </w:hyperlink>
            <w:r w:rsidRPr="004A71B5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 xml:space="preserve"> Правительства </w:t>
            </w: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Российской Федерации от 21 января 2004 г. N 24 "Об утверждении стандартов раскрытия информации субъектами оптового и розничных рынков электрической энергии").</w:t>
            </w:r>
          </w:p>
          <w:p w:rsidR="00686D4E" w:rsidRPr="00C03AF9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03AF9">
              <w:rPr>
                <w:rFonts w:ascii="Times New Roman CYR" w:eastAsia="Times New Roman" w:hAnsi="Times New Roman CYR" w:cs="Times New Roman CYR"/>
                <w:lang w:eastAsia="ru-RU"/>
              </w:rPr>
              <w:t>2. 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строительства, с проработкой территориального планирования.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Пересмотр целевых сроков возможен после реализации следующих мероприятий: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1. Сокращение сроков оформления прав на земельные участки.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2. Сетевым организациям обеспечен доступ к следующим информационным системам: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а) Федеральной государственной информационной системе "Единый государственный реестр недвижимости" Федеральной службы государственной регистрации, кадастра и картографии (Росреестр) с возможностью бесплатного получения выписок об объектах недвижимости из Единого государственного реестра недвижимости;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б) Информационной системе, содержащей сведения о заключенных договорах аренды земельных участков (краткосрочных и долгосрочных), сведения об имущественно-правовом статусе земельных участков;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в) Информационной системе, содержащей сведения отдела геолого-геодезической службы и отдела подземных сооружений.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3. Обеспечена возможность осуществления сверки сетей с владельцами инженерных коммуникаций в рамках "одного окна".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 xml:space="preserve">4. Сокращение сроков получения актуальных материалов </w:t>
            </w:r>
            <w:proofErr w:type="spellStart"/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топосъемки</w:t>
            </w:r>
            <w:proofErr w:type="spellEnd"/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5. Уменьшение срока проведения торгово-закупочных процедур.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6. 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"одного окна" в течение 10 рабочих дней.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7. 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8. 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9. Обеспечение в полном объёме компенсации экономически обоснованных расходов сетевой организации, не включаемых в плату за технологическое присоединение.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10. Сокращен срок получения необходимых разрешений Ростехнадзора.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1B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Pr="004A71B5">
              <w:rPr>
                <w:rFonts w:ascii="Times New Roman" w:hAnsi="Times New Roman" w:cs="Times New Roman"/>
              </w:rPr>
              <w:t xml:space="preserve">  С 01.07.2022 по 31.12.2022 размер включаемой в состав платы за технологическое присоединение энергопринимающих устройств максимальной мощностью не более 150 кВт с инвестиционной составляющей 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1B5">
              <w:rPr>
                <w:rFonts w:ascii="Times New Roman" w:hAnsi="Times New Roman" w:cs="Times New Roman"/>
              </w:rPr>
              <w:t>на покрытие расходов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не может составлять более чем 50 процентов от величины указанных расходов.</w:t>
            </w:r>
          </w:p>
          <w:p w:rsidR="00686D4E" w:rsidRPr="004A71B5" w:rsidRDefault="00686D4E" w:rsidP="0086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1B5">
              <w:rPr>
                <w:rFonts w:ascii="Times New Roman" w:hAnsi="Times New Roman" w:cs="Times New Roman"/>
              </w:rPr>
              <w:t>Предлагается с 01.07.2022 по 31.12.2022 оставшиеся 50% инвестиционных расходов субсидировать сетевой организации за счёт средств бюджета субъекта Российской Федерации.</w:t>
            </w:r>
          </w:p>
        </w:tc>
      </w:tr>
    </w:tbl>
    <w:p w:rsidR="00686D4E" w:rsidRDefault="00686D4E" w:rsidP="00686D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86D4E" w:rsidRPr="008023E4" w:rsidRDefault="00686D4E" w:rsidP="00686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86D4E" w:rsidRPr="00DE5204" w:rsidRDefault="00686D4E" w:rsidP="00686D4E">
      <w:pPr>
        <w:rPr>
          <w:rFonts w:ascii="Times New Roman" w:hAnsi="Times New Roman" w:cs="Times New Roman"/>
        </w:rPr>
      </w:pPr>
      <w:r>
        <w:tab/>
      </w:r>
      <w:r w:rsidRPr="00DE5204">
        <w:rPr>
          <w:rFonts w:ascii="Times New Roman" w:hAnsi="Times New Roman" w:cs="Times New Roman"/>
        </w:rPr>
        <w:t>*Положения Алгоритма носят рекомендательный характер</w:t>
      </w:r>
      <w:bookmarkStart w:id="3" w:name="_GoBack"/>
      <w:bookmarkEnd w:id="3"/>
    </w:p>
    <w:sectPr w:rsidR="00686D4E" w:rsidRPr="00DE5204" w:rsidSect="005D1AD4">
      <w:pgSz w:w="16838" w:h="11906" w:orient="landscape" w:code="9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4E"/>
    <w:rsid w:val="00474E14"/>
    <w:rsid w:val="005D1AD4"/>
    <w:rsid w:val="00686D4E"/>
    <w:rsid w:val="00793F8A"/>
    <w:rsid w:val="00846694"/>
    <w:rsid w:val="009F01AA"/>
    <w:rsid w:val="00A07ECA"/>
    <w:rsid w:val="00B12324"/>
    <w:rsid w:val="00B7769E"/>
    <w:rsid w:val="00D67734"/>
    <w:rsid w:val="00E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7740/4009" TargetMode="External"/><Relationship Id="rId13" Type="http://schemas.openxmlformats.org/officeDocument/2006/relationships/hyperlink" Target="http://internet.garant.ru/document/redirect/18667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7740/0" TargetMode="External"/><Relationship Id="rId12" Type="http://schemas.openxmlformats.org/officeDocument/2006/relationships/hyperlink" Target="http://internet.garant.ru/document/redirect/186671/119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7740/4015" TargetMode="External"/><Relationship Id="rId11" Type="http://schemas.openxmlformats.org/officeDocument/2006/relationships/hyperlink" Target="http://internet.garant.ru/document/redirect/187740/40162" TargetMode="External"/><Relationship Id="rId5" Type="http://schemas.openxmlformats.org/officeDocument/2006/relationships/hyperlink" Target="http://internet.garant.ru/document/redirect/187740/40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87740/4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7740/41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Минпром, отд. энергетики, к.827</dc:creator>
  <cp:keywords/>
  <dc:description/>
  <cp:lastModifiedBy>МЭ, отд.инвест.развития</cp:lastModifiedBy>
  <cp:revision>11</cp:revision>
  <dcterms:created xsi:type="dcterms:W3CDTF">2022-07-12T12:34:00Z</dcterms:created>
  <dcterms:modified xsi:type="dcterms:W3CDTF">2022-07-19T13:14:00Z</dcterms:modified>
</cp:coreProperties>
</file>