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68" w:rsidRDefault="00316F68" w:rsidP="00316F68">
      <w:pPr>
        <w:pStyle w:val="a4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 СЕЛЬСКОГО ПОСЕЛЕНИЯ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16F68" w:rsidRDefault="00316F68" w:rsidP="00316F68">
      <w:pPr>
        <w:jc w:val="center"/>
        <w:rPr>
          <w:b/>
          <w:bCs/>
          <w:sz w:val="28"/>
          <w:szCs w:val="28"/>
        </w:rPr>
      </w:pPr>
    </w:p>
    <w:p w:rsidR="00316F68" w:rsidRDefault="00316F68" w:rsidP="00316F68">
      <w:pPr>
        <w:jc w:val="center"/>
        <w:rPr>
          <w:sz w:val="28"/>
          <w:szCs w:val="28"/>
        </w:rPr>
      </w:pPr>
    </w:p>
    <w:p w:rsidR="00316F68" w:rsidRDefault="00A0558D" w:rsidP="00316F68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16F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дека</w:t>
      </w:r>
      <w:r w:rsidR="00047AD8">
        <w:rPr>
          <w:sz w:val="28"/>
          <w:szCs w:val="28"/>
        </w:rPr>
        <w:t xml:space="preserve">бря  </w:t>
      </w:r>
      <w:r w:rsidR="00316F68">
        <w:rPr>
          <w:sz w:val="28"/>
          <w:szCs w:val="28"/>
        </w:rPr>
        <w:t>20</w:t>
      </w:r>
      <w:r w:rsidR="00C71B37">
        <w:rPr>
          <w:sz w:val="28"/>
          <w:szCs w:val="28"/>
        </w:rPr>
        <w:t>20</w:t>
      </w:r>
      <w:proofErr w:type="gramEnd"/>
      <w:r w:rsidR="00316F68">
        <w:rPr>
          <w:sz w:val="28"/>
          <w:szCs w:val="28"/>
        </w:rPr>
        <w:t xml:space="preserve"> г.                                                               </w:t>
      </w:r>
      <w:r w:rsidR="00C71B37">
        <w:rPr>
          <w:sz w:val="28"/>
          <w:szCs w:val="28"/>
        </w:rPr>
        <w:t xml:space="preserve">              </w:t>
      </w:r>
      <w:r w:rsidR="00316F68">
        <w:rPr>
          <w:sz w:val="28"/>
          <w:szCs w:val="28"/>
        </w:rPr>
        <w:t>№</w:t>
      </w:r>
      <w:r w:rsidR="00C71B37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="00316F68">
        <w:rPr>
          <w:sz w:val="28"/>
          <w:szCs w:val="28"/>
        </w:rPr>
        <w:t xml:space="preserve">                             </w:t>
      </w:r>
    </w:p>
    <w:p w:rsidR="00316F68" w:rsidRDefault="00316F68" w:rsidP="00316F68">
      <w:pPr>
        <w:pStyle w:val="a4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ст.Вольно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-Донская</w:t>
      </w:r>
    </w:p>
    <w:p w:rsidR="00316F68" w:rsidRPr="00D514DA" w:rsidRDefault="00316F68" w:rsidP="00316F68">
      <w:pPr>
        <w:jc w:val="center"/>
        <w:rPr>
          <w:sz w:val="16"/>
          <w:szCs w:val="16"/>
          <w:u w:val="single"/>
        </w:rPr>
      </w:pPr>
    </w:p>
    <w:p w:rsidR="00316F68" w:rsidRPr="001F26AD" w:rsidRDefault="00316F68" w:rsidP="00316F68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1F26AD">
        <w:rPr>
          <w:rFonts w:eastAsia="Arial Unicode MS" w:cs="Arial Unicode MS"/>
          <w:color w:val="000000"/>
          <w:sz w:val="28"/>
          <w:szCs w:val="28"/>
        </w:rPr>
        <w:t>О внесении изменений в Постановление №72 от 27.12.201</w:t>
      </w:r>
      <w:r w:rsidR="00300115">
        <w:rPr>
          <w:rFonts w:eastAsia="Arial Unicode MS" w:cs="Arial Unicode MS"/>
          <w:color w:val="000000"/>
          <w:sz w:val="28"/>
          <w:szCs w:val="28"/>
        </w:rPr>
        <w:t>8</w:t>
      </w:r>
      <w:r w:rsidRPr="001F26AD">
        <w:rPr>
          <w:rFonts w:eastAsia="Arial Unicode MS" w:cs="Arial Unicode MS"/>
          <w:color w:val="000000"/>
          <w:sz w:val="28"/>
          <w:szCs w:val="28"/>
        </w:rPr>
        <w:t xml:space="preserve"> </w:t>
      </w:r>
    </w:p>
    <w:p w:rsidR="00316F68" w:rsidRPr="001F26AD" w:rsidRDefault="00316F68" w:rsidP="00316F68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1F26AD">
        <w:rPr>
          <w:rFonts w:eastAsia="Arial Unicode MS" w:cs="Arial Unicode MS"/>
          <w:color w:val="000000"/>
          <w:sz w:val="28"/>
          <w:szCs w:val="28"/>
        </w:rPr>
        <w:t>«Информационное общество»</w:t>
      </w:r>
    </w:p>
    <w:p w:rsidR="00316F68" w:rsidRPr="001F26AD" w:rsidRDefault="00316F68" w:rsidP="00316F68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316F68" w:rsidRDefault="00316F68" w:rsidP="00316F68">
      <w:pPr>
        <w:jc w:val="both"/>
      </w:pPr>
      <w:r w:rsidRPr="00160A62">
        <w:rPr>
          <w:sz w:val="26"/>
          <w:szCs w:val="26"/>
        </w:rPr>
        <w:t xml:space="preserve">      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316F68" w:rsidRDefault="00316F68" w:rsidP="00316F68">
      <w:pPr>
        <w:tabs>
          <w:tab w:val="left" w:pos="3810"/>
        </w:tabs>
        <w:ind w:firstLine="624"/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316F68" w:rsidRDefault="00316F68" w:rsidP="00316F6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A62">
        <w:rPr>
          <w:sz w:val="26"/>
          <w:szCs w:val="26"/>
        </w:rPr>
        <w:t xml:space="preserve"> </w:t>
      </w:r>
    </w:p>
    <w:p w:rsidR="00316F68" w:rsidRPr="001F26AD" w:rsidRDefault="00316F68" w:rsidP="00316F68">
      <w:pPr>
        <w:pStyle w:val="2"/>
        <w:ind w:left="0" w:firstLine="283"/>
        <w:jc w:val="both"/>
        <w:rPr>
          <w:sz w:val="28"/>
          <w:szCs w:val="28"/>
        </w:rPr>
      </w:pPr>
      <w:r w:rsidRPr="001B3AD0">
        <w:rPr>
          <w:sz w:val="28"/>
          <w:szCs w:val="28"/>
        </w:rPr>
        <w:t xml:space="preserve">1. </w:t>
      </w:r>
      <w:r w:rsidRPr="001F26AD">
        <w:rPr>
          <w:sz w:val="28"/>
          <w:szCs w:val="28"/>
        </w:rPr>
        <w:t>Внести изменения в муниципальную программу Вольно-Донского сельского поселения «</w:t>
      </w:r>
      <w:r>
        <w:rPr>
          <w:sz w:val="28"/>
          <w:szCs w:val="28"/>
        </w:rPr>
        <w:t>Информационное общество</w:t>
      </w:r>
      <w:r w:rsidRPr="001F26AD">
        <w:rPr>
          <w:sz w:val="28"/>
          <w:szCs w:val="28"/>
        </w:rPr>
        <w:t>»:</w:t>
      </w:r>
    </w:p>
    <w:p w:rsidR="00316F68" w:rsidRPr="001F26AD" w:rsidRDefault="00316F68" w:rsidP="00316F68">
      <w:pPr>
        <w:jc w:val="both"/>
        <w:rPr>
          <w:sz w:val="28"/>
          <w:szCs w:val="28"/>
        </w:rPr>
      </w:pPr>
      <w:r w:rsidRPr="001F26AD">
        <w:rPr>
          <w:sz w:val="28"/>
          <w:szCs w:val="28"/>
        </w:rPr>
        <w:t>1.1.</w:t>
      </w:r>
      <w:r w:rsidRPr="001F26AD">
        <w:rPr>
          <w:sz w:val="28"/>
          <w:szCs w:val="28"/>
        </w:rPr>
        <w:tab/>
        <w:t>в паспорте Муниципальной программы ««</w:t>
      </w:r>
      <w:r>
        <w:rPr>
          <w:sz w:val="28"/>
          <w:szCs w:val="28"/>
        </w:rPr>
        <w:t>Информационное общество</w:t>
      </w:r>
      <w:r w:rsidRPr="001F26AD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316F68" w:rsidRPr="001B3AD0" w:rsidRDefault="00316F68" w:rsidP="00316F68">
      <w:pPr>
        <w:suppressAutoHyphens/>
        <w:spacing w:line="252" w:lineRule="auto"/>
        <w:jc w:val="both"/>
        <w:rPr>
          <w:sz w:val="26"/>
          <w:szCs w:val="26"/>
        </w:rPr>
      </w:pPr>
    </w:p>
    <w:tbl>
      <w:tblPr>
        <w:tblW w:w="1807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"/>
        <w:gridCol w:w="2276"/>
        <w:gridCol w:w="124"/>
        <w:gridCol w:w="1560"/>
        <w:gridCol w:w="1951"/>
        <w:gridCol w:w="1535"/>
        <w:gridCol w:w="170"/>
        <w:gridCol w:w="267"/>
        <w:gridCol w:w="2115"/>
        <w:gridCol w:w="142"/>
        <w:gridCol w:w="7722"/>
      </w:tblGrid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8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 xml:space="preserve">Ресурсное обеспечение муниципальной программы      </w:t>
            </w:r>
          </w:p>
        </w:tc>
        <w:tc>
          <w:tcPr>
            <w:tcW w:w="7740" w:type="dxa"/>
            <w:gridSpan w:val="7"/>
          </w:tcPr>
          <w:p w:rsidR="00316F68" w:rsidRPr="001B3AD0" w:rsidRDefault="00316F68" w:rsidP="00C71B3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  <w:r w:rsidRPr="001B3AD0">
              <w:rPr>
                <w:sz w:val="26"/>
                <w:szCs w:val="26"/>
              </w:rPr>
              <w:t>(тыс. рублей):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 w:val="restart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год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всего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местный бюджет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2019</w:t>
            </w:r>
          </w:p>
        </w:tc>
        <w:tc>
          <w:tcPr>
            <w:tcW w:w="3486" w:type="dxa"/>
            <w:gridSpan w:val="2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2020</w:t>
            </w:r>
          </w:p>
        </w:tc>
        <w:tc>
          <w:tcPr>
            <w:tcW w:w="3486" w:type="dxa"/>
            <w:gridSpan w:val="2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2021</w:t>
            </w:r>
          </w:p>
        </w:tc>
        <w:tc>
          <w:tcPr>
            <w:tcW w:w="3486" w:type="dxa"/>
            <w:gridSpan w:val="2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35,0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35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2022</w:t>
            </w:r>
          </w:p>
        </w:tc>
        <w:tc>
          <w:tcPr>
            <w:tcW w:w="3486" w:type="dxa"/>
            <w:gridSpan w:val="2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2023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2024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2025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2026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2027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2028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2029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2030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8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gridSpan w:val="2"/>
          </w:tcPr>
          <w:p w:rsidR="00316F68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</w:tr>
      <w:tr w:rsidR="00316F68" w:rsidRPr="001B3AD0" w:rsidTr="00C71B37">
        <w:trPr>
          <w:trHeight w:val="985"/>
          <w:tblCellSpacing w:w="5" w:type="nil"/>
        </w:trPr>
        <w:tc>
          <w:tcPr>
            <w:tcW w:w="10207" w:type="dxa"/>
            <w:gridSpan w:val="9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  <w:r>
              <w:rPr>
                <w:kern w:val="2"/>
              </w:rPr>
              <w:t xml:space="preserve">1.2. </w:t>
            </w:r>
            <w:r>
              <w:rPr>
                <w:lang w:eastAsia="ar-SA"/>
              </w:rPr>
              <w:t>В  П</w:t>
            </w:r>
            <w:r w:rsidRPr="00C54B11">
              <w:rPr>
                <w:lang w:eastAsia="ar-SA"/>
              </w:rPr>
              <w:t>аспорт</w:t>
            </w:r>
            <w:r>
              <w:rPr>
                <w:lang w:eastAsia="ar-SA"/>
              </w:rPr>
              <w:t>е</w:t>
            </w:r>
            <w:r w:rsidRPr="00C54B1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подпрограммы </w:t>
            </w:r>
            <w:r w:rsidRPr="001D2166">
              <w:rPr>
                <w:kern w:val="2"/>
              </w:rPr>
              <w:t>«</w:t>
            </w:r>
            <w:r>
              <w:rPr>
                <w:kern w:val="2"/>
              </w:rPr>
              <w:t>Информационное общество»</w:t>
            </w:r>
            <w:r w:rsidRPr="00BD1551">
              <w:t xml:space="preserve"> </w:t>
            </w:r>
            <w:r>
              <w:t xml:space="preserve">изложить </w:t>
            </w:r>
            <w:r w:rsidRPr="00BD1551">
              <w:t xml:space="preserve">в </w:t>
            </w:r>
            <w:r>
              <w:t>новой</w:t>
            </w:r>
            <w:r w:rsidRPr="00BD1551">
              <w:t xml:space="preserve"> </w:t>
            </w:r>
            <w:r>
              <w:t>редакции</w:t>
            </w:r>
            <w:r w:rsidRPr="00BD1551">
              <w:t>:</w:t>
            </w:r>
          </w:p>
        </w:tc>
        <w:tc>
          <w:tcPr>
            <w:tcW w:w="7864" w:type="dxa"/>
            <w:gridSpan w:val="2"/>
          </w:tcPr>
          <w:p w:rsidR="00316F68" w:rsidRPr="00696377" w:rsidRDefault="00316F68" w:rsidP="00C71B3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6F68" w:rsidRPr="001B3AD0" w:rsidTr="00C71B37">
        <w:trPr>
          <w:gridAfter w:val="1"/>
          <w:wAfter w:w="7722" w:type="dxa"/>
          <w:trHeight w:val="80"/>
          <w:tblCellSpacing w:w="5" w:type="nil"/>
        </w:trPr>
        <w:tc>
          <w:tcPr>
            <w:tcW w:w="2485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7864" w:type="dxa"/>
            <w:gridSpan w:val="8"/>
          </w:tcPr>
          <w:p w:rsidR="00316F68" w:rsidRPr="001B3AD0" w:rsidRDefault="00316F68" w:rsidP="00C71B37">
            <w:pPr>
              <w:suppressAutoHyphens/>
              <w:jc w:val="both"/>
              <w:rPr>
                <w:bCs/>
                <w:sz w:val="26"/>
                <w:szCs w:val="26"/>
              </w:rPr>
            </w:pPr>
          </w:p>
        </w:tc>
      </w:tr>
      <w:tr w:rsidR="00316F68" w:rsidRPr="001B3AD0" w:rsidTr="00C71B37">
        <w:trPr>
          <w:gridAfter w:val="1"/>
          <w:wAfter w:w="7722" w:type="dxa"/>
          <w:trHeight w:val="1000"/>
          <w:tblCellSpacing w:w="5" w:type="nil"/>
        </w:trPr>
        <w:tc>
          <w:tcPr>
            <w:tcW w:w="2485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 xml:space="preserve">Ресурсное обеспечение подпрограммы      </w:t>
            </w:r>
          </w:p>
        </w:tc>
        <w:tc>
          <w:tcPr>
            <w:tcW w:w="7864" w:type="dxa"/>
            <w:gridSpan w:val="8"/>
          </w:tcPr>
          <w:p w:rsidR="00316F68" w:rsidRPr="001B3AD0" w:rsidRDefault="00316F68" w:rsidP="00C71B3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 w:val="restart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Год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Всего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местный бюджет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2019</w:t>
            </w:r>
          </w:p>
        </w:tc>
        <w:tc>
          <w:tcPr>
            <w:tcW w:w="1972" w:type="dxa"/>
            <w:gridSpan w:val="3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  <w:tc>
          <w:tcPr>
            <w:tcW w:w="2257" w:type="dxa"/>
            <w:gridSpan w:val="2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2020</w:t>
            </w:r>
          </w:p>
        </w:tc>
        <w:tc>
          <w:tcPr>
            <w:tcW w:w="1972" w:type="dxa"/>
            <w:gridSpan w:val="3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  <w:tc>
          <w:tcPr>
            <w:tcW w:w="2257" w:type="dxa"/>
            <w:gridSpan w:val="2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2021</w:t>
            </w:r>
          </w:p>
        </w:tc>
        <w:tc>
          <w:tcPr>
            <w:tcW w:w="1972" w:type="dxa"/>
            <w:gridSpan w:val="3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35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2257" w:type="dxa"/>
            <w:gridSpan w:val="2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35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2022</w:t>
            </w:r>
          </w:p>
        </w:tc>
        <w:tc>
          <w:tcPr>
            <w:tcW w:w="1972" w:type="dxa"/>
            <w:gridSpan w:val="3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2257" w:type="dxa"/>
            <w:gridSpan w:val="2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0,</w:t>
            </w:r>
            <w:r w:rsidR="00316F68">
              <w:rPr>
                <w:bCs/>
                <w:kern w:val="24"/>
                <w:sz w:val="26"/>
                <w:szCs w:val="26"/>
              </w:rPr>
              <w:t>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2023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2024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2025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2026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2027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2028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2029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2030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316F68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</w:tbl>
    <w:p w:rsidR="00316F68" w:rsidRDefault="00316F68"/>
    <w:p w:rsidR="00316F68" w:rsidRPr="00316F68" w:rsidRDefault="00316F68" w:rsidP="00316F68"/>
    <w:p w:rsidR="00316F68" w:rsidRPr="00316F68" w:rsidRDefault="00316F68" w:rsidP="00316F68"/>
    <w:p w:rsidR="00316F68" w:rsidRPr="00316F68" w:rsidRDefault="00316F68" w:rsidP="00316F68"/>
    <w:p w:rsidR="00316F68" w:rsidRDefault="00316F68" w:rsidP="00316F68"/>
    <w:p w:rsidR="00316F68" w:rsidRPr="00316F68" w:rsidRDefault="00316F68" w:rsidP="00316F68">
      <w:pPr>
        <w:widowControl w:val="0"/>
        <w:ind w:right="-30"/>
        <w:jc w:val="both"/>
        <w:rPr>
          <w:rFonts w:eastAsia="Arial Unicode MS" w:cs="Arial Unicode MS"/>
          <w:color w:val="000000"/>
          <w:sz w:val="28"/>
          <w:szCs w:val="28"/>
        </w:rPr>
      </w:pPr>
      <w:r w:rsidRPr="00316F68">
        <w:rPr>
          <w:rFonts w:eastAsia="Arial Unicode MS" w:cs="Arial Unicode MS"/>
          <w:color w:val="000000"/>
          <w:sz w:val="28"/>
          <w:szCs w:val="28"/>
        </w:rPr>
        <w:t>1.3. В Приложении к муниципальной программе «</w:t>
      </w:r>
      <w:r w:rsidR="00C57C50" w:rsidRPr="001F26AD">
        <w:rPr>
          <w:rFonts w:eastAsia="Arial Unicode MS" w:cs="Arial Unicode MS"/>
          <w:color w:val="000000"/>
          <w:sz w:val="28"/>
          <w:szCs w:val="28"/>
        </w:rPr>
        <w:t>Информационное общество</w:t>
      </w:r>
      <w:r w:rsidRPr="00316F68">
        <w:rPr>
          <w:rFonts w:eastAsia="Arial Unicode MS" w:cs="Arial Unicode MS"/>
          <w:color w:val="000000"/>
          <w:sz w:val="28"/>
          <w:szCs w:val="28"/>
        </w:rPr>
        <w:t>» таблицы 3,4 изложить в новой редакции согласно приложению.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 xml:space="preserve">1. </w:t>
      </w:r>
      <w:r w:rsidRPr="00316F68">
        <w:rPr>
          <w:rFonts w:eastAsia="Arial Unicode MS" w:cs="Arial Unicode MS"/>
          <w:color w:val="000000"/>
          <w:sz w:val="28"/>
          <w:szCs w:val="28"/>
        </w:rPr>
        <w:t>Постановление вступает в силу с момента подписания и подлежит размещению на официальном сайте Администрации Вольно-</w:t>
      </w:r>
      <w:proofErr w:type="gramStart"/>
      <w:r w:rsidRPr="00316F68">
        <w:rPr>
          <w:rFonts w:eastAsia="Arial Unicode MS" w:cs="Arial Unicode MS"/>
          <w:color w:val="000000"/>
          <w:sz w:val="28"/>
          <w:szCs w:val="28"/>
        </w:rPr>
        <w:t>Донского  сельского</w:t>
      </w:r>
      <w:proofErr w:type="gramEnd"/>
      <w:r w:rsidRPr="00316F68">
        <w:rPr>
          <w:rFonts w:eastAsia="Arial Unicode MS" w:cs="Arial Unicode MS"/>
          <w:color w:val="000000"/>
          <w:sz w:val="28"/>
          <w:szCs w:val="28"/>
        </w:rPr>
        <w:t xml:space="preserve"> поселения.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>2. К</w:t>
      </w:r>
      <w:r w:rsidRPr="00316F68">
        <w:rPr>
          <w:rFonts w:eastAsia="Arial Unicode MS" w:cs="Arial Unicode MS"/>
          <w:color w:val="000000"/>
          <w:sz w:val="28"/>
          <w:szCs w:val="28"/>
        </w:rPr>
        <w:t>онтроль за выполнением постановления оставляю за собой.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316F68" w:rsidRPr="00316F68" w:rsidRDefault="00316F68" w:rsidP="00316F68">
      <w:pPr>
        <w:widowControl w:val="0"/>
        <w:autoSpaceDE w:val="0"/>
        <w:autoSpaceDN w:val="0"/>
        <w:adjustRightInd w:val="0"/>
        <w:ind w:left="708"/>
        <w:jc w:val="both"/>
        <w:rPr>
          <w:rFonts w:eastAsia="Arial Unicode MS" w:cs="Arial Unicode MS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977"/>
      </w:tblGrid>
      <w:tr w:rsidR="00316F68" w:rsidRPr="00316F68" w:rsidTr="00C71B37">
        <w:trPr>
          <w:trHeight w:val="90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F68" w:rsidRPr="00316F68" w:rsidRDefault="00316F68" w:rsidP="00316F68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316F68">
              <w:rPr>
                <w:rFonts w:eastAsia="Arial Unicode MS" w:cs="Arial Unicode MS"/>
                <w:color w:val="000000"/>
                <w:sz w:val="28"/>
                <w:szCs w:val="28"/>
              </w:rPr>
              <w:t>Глава Администрации Вольно-Донского</w:t>
            </w:r>
          </w:p>
          <w:p w:rsidR="00316F68" w:rsidRPr="00316F68" w:rsidRDefault="00316F68" w:rsidP="00316F68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316F68">
              <w:rPr>
                <w:rFonts w:eastAsia="Arial Unicode MS" w:cs="Arial Unicode MS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F68" w:rsidRPr="00316F68" w:rsidRDefault="00316F68" w:rsidP="00316F68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proofErr w:type="spellStart"/>
            <w:r w:rsidRPr="00316F68">
              <w:rPr>
                <w:rFonts w:eastAsia="Arial Unicode MS" w:cs="Arial Unicode MS"/>
                <w:color w:val="000000"/>
                <w:sz w:val="28"/>
                <w:szCs w:val="28"/>
              </w:rPr>
              <w:t>А.П.Кореньков</w:t>
            </w:r>
            <w:proofErr w:type="spellEnd"/>
          </w:p>
        </w:tc>
      </w:tr>
    </w:tbl>
    <w:p w:rsidR="00316F68" w:rsidRDefault="00316F68" w:rsidP="00316F68">
      <w:pPr>
        <w:sectPr w:rsidR="00316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F68" w:rsidRPr="00316F68" w:rsidRDefault="00316F68" w:rsidP="00316F68">
      <w:pPr>
        <w:spacing w:line="252" w:lineRule="auto"/>
        <w:ind w:left="12759" w:firstLine="3"/>
        <w:rPr>
          <w:sz w:val="24"/>
          <w:szCs w:val="24"/>
        </w:rPr>
      </w:pPr>
      <w:r w:rsidRPr="00316F68">
        <w:rPr>
          <w:sz w:val="24"/>
          <w:szCs w:val="24"/>
        </w:rPr>
        <w:lastRenderedPageBreak/>
        <w:t xml:space="preserve">           Таблица № 3</w:t>
      </w:r>
    </w:p>
    <w:p w:rsidR="00316F68" w:rsidRPr="00316F68" w:rsidRDefault="00316F68" w:rsidP="00316F68">
      <w:pPr>
        <w:jc w:val="center"/>
        <w:rPr>
          <w:sz w:val="26"/>
          <w:szCs w:val="26"/>
        </w:rPr>
      </w:pPr>
      <w:bookmarkStart w:id="0" w:name="Par676"/>
      <w:bookmarkEnd w:id="0"/>
      <w:r w:rsidRPr="00316F68">
        <w:rPr>
          <w:sz w:val="26"/>
          <w:szCs w:val="26"/>
        </w:rPr>
        <w:t>Расходы бюджета Вольно-Донского сельского поселения на реализацию муниципальной программы Вольно-Донского сельского поселения «Информационное общество»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794" w:type="dxa"/>
        <w:tblInd w:w="-20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1"/>
      </w:tblGrid>
      <w:tr w:rsidR="00316F68" w:rsidRPr="00316F68" w:rsidTr="00316F68">
        <w:trPr>
          <w:trHeight w:val="72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Номер и наименование </w:t>
            </w:r>
            <w:r w:rsidRPr="00316F68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Ответственный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исполнитель,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соисполнители,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Код бюджетной   </w:t>
            </w:r>
            <w:r w:rsidRPr="00316F68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Объем расходов всего</w:t>
            </w:r>
            <w:r w:rsidRPr="00316F68">
              <w:rPr>
                <w:sz w:val="22"/>
                <w:szCs w:val="22"/>
              </w:rPr>
              <w:br/>
              <w:t>(тыс. рублей)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в том числе по годам реализации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муниципальной программы </w:t>
            </w:r>
          </w:p>
        </w:tc>
      </w:tr>
      <w:tr w:rsidR="00316F68" w:rsidRPr="00316F68" w:rsidTr="00316F68">
        <w:trPr>
          <w:gridAfter w:val="1"/>
          <w:wAfter w:w="11" w:type="dxa"/>
          <w:cantSplit/>
          <w:trHeight w:val="20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ГРБС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16F6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2019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2020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2021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2022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2023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2026 год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2029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2030 год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blHeader/>
        </w:trPr>
        <w:tc>
          <w:tcPr>
            <w:tcW w:w="204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15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19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40"/>
        </w:trPr>
        <w:tc>
          <w:tcPr>
            <w:tcW w:w="2047" w:type="dxa"/>
            <w:vMerge w:val="restart"/>
          </w:tcPr>
          <w:p w:rsidR="00316F68" w:rsidRPr="00316F68" w:rsidRDefault="00316F68" w:rsidP="00316F68">
            <w:pPr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Муниципальная программа «Информационное общество»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всего,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A0558D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</w:tcPr>
          <w:p w:rsidR="00316F68" w:rsidRPr="00316F68" w:rsidRDefault="00C71B37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25"/>
        </w:trPr>
        <w:tc>
          <w:tcPr>
            <w:tcW w:w="2047" w:type="dxa"/>
            <w:vMerge/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6F68">
              <w:rPr>
                <w:sz w:val="18"/>
                <w:szCs w:val="18"/>
              </w:rPr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A0558D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</w:tcPr>
          <w:p w:rsidR="00316F68" w:rsidRPr="00316F68" w:rsidRDefault="00C71B37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39"/>
        </w:trPr>
        <w:tc>
          <w:tcPr>
            <w:tcW w:w="2047" w:type="dxa"/>
            <w:vAlign w:val="center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Подпрограмма 1</w:t>
            </w:r>
          </w:p>
          <w:p w:rsidR="00316F68" w:rsidRPr="00316F68" w:rsidRDefault="00316F68" w:rsidP="00316F68">
            <w:pPr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«Информационное общество»</w:t>
            </w:r>
          </w:p>
          <w:p w:rsidR="00316F68" w:rsidRPr="00316F68" w:rsidRDefault="00316F68" w:rsidP="00316F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6F68">
              <w:rPr>
                <w:sz w:val="18"/>
                <w:szCs w:val="18"/>
              </w:rPr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A0558D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</w:tcPr>
          <w:p w:rsidR="00316F68" w:rsidRPr="00316F68" w:rsidRDefault="00C71B37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9"/>
        </w:trPr>
        <w:tc>
          <w:tcPr>
            <w:tcW w:w="2047" w:type="dxa"/>
            <w:vMerge w:val="restart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Основное мероприятие 1.1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Информационное сопровождение официального сайта Вольно-</w:t>
            </w:r>
            <w:r w:rsidRPr="00316F68">
              <w:rPr>
                <w:sz w:val="22"/>
                <w:szCs w:val="22"/>
              </w:rPr>
              <w:lastRenderedPageBreak/>
              <w:t>Донского сельского поселения</w:t>
            </w:r>
          </w:p>
        </w:tc>
        <w:tc>
          <w:tcPr>
            <w:tcW w:w="1560" w:type="dxa"/>
            <w:vMerge w:val="restart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F68">
              <w:rPr>
                <w:kern w:val="2"/>
              </w:rPr>
              <w:lastRenderedPageBreak/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r w:rsidRPr="00316F68"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/>
        </w:tc>
        <w:tc>
          <w:tcPr>
            <w:tcW w:w="982" w:type="dxa"/>
          </w:tcPr>
          <w:p w:rsidR="00316F68" w:rsidRPr="00316F68" w:rsidRDefault="00316F68" w:rsidP="00316F68"/>
        </w:tc>
        <w:tc>
          <w:tcPr>
            <w:tcW w:w="425" w:type="dxa"/>
          </w:tcPr>
          <w:p w:rsidR="00316F68" w:rsidRPr="00316F68" w:rsidRDefault="00316F68" w:rsidP="00316F68"/>
        </w:tc>
        <w:tc>
          <w:tcPr>
            <w:tcW w:w="993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316F68" w:rsidRPr="00316F68" w:rsidRDefault="000D1B6B" w:rsidP="00316F6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694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9"/>
        </w:trPr>
        <w:tc>
          <w:tcPr>
            <w:tcW w:w="2047" w:type="dxa"/>
            <w:vMerge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16F68" w:rsidRPr="00316F68" w:rsidRDefault="00316F68" w:rsidP="00316F68">
            <w:r w:rsidRPr="00316F68"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0113</w:t>
            </w:r>
          </w:p>
        </w:tc>
        <w:tc>
          <w:tcPr>
            <w:tcW w:w="982" w:type="dxa"/>
          </w:tcPr>
          <w:p w:rsidR="00316F68" w:rsidRPr="00316F68" w:rsidRDefault="00316F68" w:rsidP="00316F6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709" w:type="dxa"/>
          </w:tcPr>
          <w:p w:rsidR="00C71B37" w:rsidRPr="00316F68" w:rsidRDefault="00A0558D" w:rsidP="00C71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316F68" w:rsidRPr="00316F68" w:rsidRDefault="00316F68" w:rsidP="000D1B6B">
            <w:pPr>
              <w:jc w:val="center"/>
            </w:pPr>
            <w:r w:rsidRPr="00316F68">
              <w:t>0,</w:t>
            </w:r>
            <w:r w:rsidR="000D1B6B">
              <w:t>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9"/>
        </w:trPr>
        <w:tc>
          <w:tcPr>
            <w:tcW w:w="204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F68">
              <w:rPr>
                <w:sz w:val="22"/>
                <w:szCs w:val="22"/>
              </w:rPr>
              <w:t>Основное мероприятие 1.2</w:t>
            </w:r>
            <w:r w:rsidRPr="00316F68">
              <w:rPr>
                <w:sz w:val="28"/>
                <w:szCs w:val="28"/>
              </w:rPr>
              <w:t xml:space="preserve">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Публикации, оповещения в средствах массовой информации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6F68">
              <w:rPr>
                <w:sz w:val="18"/>
                <w:szCs w:val="18"/>
              </w:rPr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A0558D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47AD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16F68" w:rsidRPr="00316F68" w:rsidRDefault="00316F68" w:rsidP="000D1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0,</w:t>
            </w:r>
            <w:r w:rsidR="000D1B6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8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694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8" w:type="dxa"/>
          </w:tcPr>
          <w:p w:rsidR="00316F68" w:rsidRPr="00316F68" w:rsidRDefault="00316F68" w:rsidP="00316F68">
            <w:r w:rsidRPr="00316F68">
              <w:t>0,5</w:t>
            </w:r>
          </w:p>
        </w:tc>
      </w:tr>
    </w:tbl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</w:pPr>
    </w:p>
    <w:p w:rsidR="00316F68" w:rsidRPr="00316F68" w:rsidRDefault="00316F68" w:rsidP="00316F68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bookmarkStart w:id="1" w:name="Par879"/>
      <w:bookmarkEnd w:id="1"/>
      <w:r w:rsidRPr="00316F68">
        <w:rPr>
          <w:sz w:val="24"/>
          <w:szCs w:val="24"/>
        </w:rPr>
        <w:t>Таблица № 4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6F68">
        <w:rPr>
          <w:sz w:val="26"/>
          <w:szCs w:val="26"/>
        </w:rPr>
        <w:t xml:space="preserve">Расходы </w:t>
      </w:r>
    </w:p>
    <w:p w:rsidR="00316F68" w:rsidRPr="00316F68" w:rsidRDefault="00316F68" w:rsidP="00316F68">
      <w:pPr>
        <w:jc w:val="center"/>
        <w:rPr>
          <w:sz w:val="26"/>
          <w:szCs w:val="26"/>
        </w:rPr>
      </w:pPr>
      <w:r w:rsidRPr="00316F68">
        <w:rPr>
          <w:sz w:val="26"/>
          <w:szCs w:val="26"/>
        </w:rPr>
        <w:t>на реализацию муниципальной программы Вольно-Донского сельского поселения «Информационное общество»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1576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1"/>
        <w:gridCol w:w="2298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16F68" w:rsidRPr="00316F68" w:rsidTr="00316F68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F68">
              <w:t xml:space="preserve">Наименование </w:t>
            </w:r>
            <w:r w:rsidRPr="00316F68">
              <w:br/>
              <w:t>муниципальной программы, номер и наименование подпрограммы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>Источники</w:t>
            </w:r>
          </w:p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lang w:eastAsia="en-US"/>
              </w:rPr>
            </w:pPr>
            <w:r w:rsidRPr="00316F68">
              <w:t>Объем расходов всего</w:t>
            </w:r>
            <w:r w:rsidRPr="00316F68">
              <w:br/>
              <w:t>(тыс. рублей),</w:t>
            </w:r>
          </w:p>
          <w:p w:rsidR="00316F68" w:rsidRPr="00316F68" w:rsidRDefault="00316F68" w:rsidP="00316F68">
            <w:pPr>
              <w:jc w:val="center"/>
              <w:rPr>
                <w:color w:val="000000"/>
              </w:rPr>
            </w:pPr>
          </w:p>
        </w:tc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t>в том числе по годам реализации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t>муниципальной программы</w:t>
            </w:r>
          </w:p>
        </w:tc>
      </w:tr>
      <w:tr w:rsidR="00316F68" w:rsidRPr="00316F68" w:rsidTr="00316F68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rFonts w:cs="Calibri"/>
                <w:color w:val="000000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&lt;1&gt;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2019 </w:t>
            </w:r>
          </w:p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2020 </w:t>
            </w:r>
          </w:p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2021 </w:t>
            </w:r>
          </w:p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2023 </w:t>
            </w:r>
          </w:p>
          <w:p w:rsidR="00316F68" w:rsidRPr="00316F68" w:rsidRDefault="00316F68" w:rsidP="00316F6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2030 год</w:t>
            </w:r>
          </w:p>
        </w:tc>
      </w:tr>
    </w:tbl>
    <w:p w:rsidR="00316F68" w:rsidRPr="00316F68" w:rsidRDefault="00316F68" w:rsidP="00316F68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5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98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316F68" w:rsidRPr="00316F68" w:rsidTr="00316F68">
        <w:trPr>
          <w:trHeight w:val="315"/>
          <w:tblHeader/>
        </w:trPr>
        <w:tc>
          <w:tcPr>
            <w:tcW w:w="170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</w:t>
            </w:r>
          </w:p>
        </w:tc>
        <w:tc>
          <w:tcPr>
            <w:tcW w:w="2298" w:type="dxa"/>
          </w:tcPr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13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16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 w:val="restart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  <w:r w:rsidRPr="00316F68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316F68" w:rsidRPr="00316F68" w:rsidRDefault="00316F68" w:rsidP="00316F68">
            <w:pPr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«Информационное общество»</w:t>
            </w:r>
          </w:p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noWrap/>
          </w:tcPr>
          <w:p w:rsidR="00316F68" w:rsidRPr="00316F68" w:rsidRDefault="00057719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057719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16F68" w:rsidRPr="00316F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noWrap/>
          </w:tcPr>
          <w:p w:rsidR="00316F68" w:rsidRPr="00316F68" w:rsidRDefault="000D1B6B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бюджет поселения, &lt;2&gt;</w:t>
            </w:r>
          </w:p>
        </w:tc>
        <w:tc>
          <w:tcPr>
            <w:tcW w:w="992" w:type="dxa"/>
            <w:noWrap/>
          </w:tcPr>
          <w:p w:rsidR="00316F68" w:rsidRPr="00316F68" w:rsidRDefault="00057719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057719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16F68" w:rsidRPr="00316F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noWrap/>
          </w:tcPr>
          <w:p w:rsidR="00316F68" w:rsidRPr="00316F68" w:rsidRDefault="000D1B6B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4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color w:val="000000"/>
                <w:sz w:val="24"/>
                <w:szCs w:val="24"/>
              </w:rPr>
            </w:pPr>
            <w:r w:rsidRPr="00316F68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1" w:type="dxa"/>
            <w:noWrap/>
          </w:tcPr>
          <w:p w:rsidR="00316F68" w:rsidRPr="00316F68" w:rsidRDefault="00316F68" w:rsidP="00316F68"/>
        </w:tc>
        <w:tc>
          <w:tcPr>
            <w:tcW w:w="850" w:type="dxa"/>
            <w:noWrap/>
          </w:tcPr>
          <w:p w:rsidR="00316F68" w:rsidRPr="00316F68" w:rsidRDefault="00316F68" w:rsidP="00316F68"/>
        </w:tc>
        <w:tc>
          <w:tcPr>
            <w:tcW w:w="851" w:type="dxa"/>
            <w:noWrap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1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53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бюджета района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 w:val="restart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  <w:r w:rsidRPr="00316F68">
              <w:rPr>
                <w:color w:val="000000"/>
                <w:sz w:val="22"/>
                <w:szCs w:val="22"/>
              </w:rPr>
              <w:t>Подпрограмма 1.</w:t>
            </w:r>
          </w:p>
          <w:p w:rsidR="00316F68" w:rsidRPr="00316F68" w:rsidRDefault="00316F68" w:rsidP="00316F68">
            <w:pPr>
              <w:suppressAutoHyphens/>
              <w:rPr>
                <w:sz w:val="22"/>
                <w:szCs w:val="22"/>
              </w:rPr>
            </w:pPr>
            <w:r w:rsidRPr="00316F68">
              <w:rPr>
                <w:color w:val="000000"/>
                <w:sz w:val="22"/>
                <w:szCs w:val="22"/>
              </w:rPr>
              <w:t>«Информационное общество</w:t>
            </w:r>
            <w:r w:rsidRPr="00316F68">
              <w:rPr>
                <w:sz w:val="22"/>
                <w:szCs w:val="22"/>
              </w:rPr>
              <w:t>»</w:t>
            </w:r>
          </w:p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noWrap/>
          </w:tcPr>
          <w:p w:rsidR="00316F68" w:rsidRPr="00316F68" w:rsidRDefault="00057719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057719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16F68" w:rsidRPr="00316F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noWrap/>
          </w:tcPr>
          <w:p w:rsidR="00316F68" w:rsidRPr="00316F68" w:rsidRDefault="000D1B6B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бюджет поселения, &lt;2&gt;</w:t>
            </w:r>
          </w:p>
        </w:tc>
        <w:tc>
          <w:tcPr>
            <w:tcW w:w="992" w:type="dxa"/>
            <w:noWrap/>
          </w:tcPr>
          <w:p w:rsidR="00316F68" w:rsidRPr="00316F68" w:rsidRDefault="00057719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057719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bookmarkStart w:id="2" w:name="_GoBack"/>
            <w:bookmarkEnd w:id="2"/>
            <w:r w:rsidR="00316F68" w:rsidRPr="00316F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noWrap/>
          </w:tcPr>
          <w:p w:rsidR="00316F68" w:rsidRPr="00316F68" w:rsidRDefault="000D1B6B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30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color w:val="000000"/>
                <w:sz w:val="24"/>
                <w:szCs w:val="24"/>
              </w:rPr>
            </w:pPr>
            <w:r w:rsidRPr="00316F68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бюджета района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</w:tbl>
    <w:p w:rsidR="00B00CEE" w:rsidRPr="00316F68" w:rsidRDefault="00B00CEE" w:rsidP="00316F68"/>
    <w:sectPr w:rsidR="00B00CEE" w:rsidRPr="00316F68" w:rsidSect="00316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68"/>
    <w:rsid w:val="00047AD8"/>
    <w:rsid w:val="00057719"/>
    <w:rsid w:val="000D1B6B"/>
    <w:rsid w:val="00300115"/>
    <w:rsid w:val="00316F68"/>
    <w:rsid w:val="0047550C"/>
    <w:rsid w:val="00A0558D"/>
    <w:rsid w:val="00B00CEE"/>
    <w:rsid w:val="00C57C50"/>
    <w:rsid w:val="00C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1919"/>
  <w15:chartTrackingRefBased/>
  <w15:docId w15:val="{F81E04CE-159D-4C90-B5DE-880F53F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6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316F6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rsid w:val="00316F68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List 2"/>
    <w:basedOn w:val="a"/>
    <w:uiPriority w:val="99"/>
    <w:semiHidden/>
    <w:unhideWhenUsed/>
    <w:rsid w:val="00316F68"/>
    <w:pPr>
      <w:ind w:left="566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FF37-DC6F-4A65-A721-34793556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2020-03-13T07:17:00Z</cp:lastPrinted>
  <dcterms:created xsi:type="dcterms:W3CDTF">2019-08-16T13:46:00Z</dcterms:created>
  <dcterms:modified xsi:type="dcterms:W3CDTF">2021-03-10T08:02:00Z</dcterms:modified>
</cp:coreProperties>
</file>