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5670"/>
        <w:gridCol w:w="123"/>
        <w:gridCol w:w="283"/>
        <w:gridCol w:w="1153"/>
        <w:gridCol w:w="123"/>
      </w:tblGrid>
      <w:tr w:rsidR="007E4CAC" w:rsidTr="00251E2D">
        <w:tc>
          <w:tcPr>
            <w:tcW w:w="2197" w:type="dxa"/>
          </w:tcPr>
          <w:p w:rsidR="00D60AFB" w:rsidRDefault="00D60AFB" w:rsidP="00545DED">
            <w:pPr>
              <w:rPr>
                <w:sz w:val="20"/>
                <w:szCs w:val="20"/>
              </w:rPr>
            </w:pPr>
          </w:p>
          <w:p w:rsidR="00D60AFB" w:rsidRPr="00D60AFB" w:rsidRDefault="00D60AFB" w:rsidP="00D60AFB">
            <w:pPr>
              <w:rPr>
                <w:sz w:val="20"/>
                <w:szCs w:val="20"/>
              </w:rPr>
            </w:pPr>
          </w:p>
          <w:p w:rsidR="00D60AFB" w:rsidRPr="00D60AFB" w:rsidRDefault="00D60AFB" w:rsidP="00D60AFB">
            <w:pPr>
              <w:rPr>
                <w:sz w:val="20"/>
                <w:szCs w:val="20"/>
              </w:rPr>
            </w:pPr>
          </w:p>
          <w:p w:rsidR="00D60AFB" w:rsidRPr="00D60AFB" w:rsidRDefault="00D60AFB" w:rsidP="00D60AFB">
            <w:pPr>
              <w:rPr>
                <w:sz w:val="20"/>
                <w:szCs w:val="20"/>
              </w:rPr>
            </w:pPr>
          </w:p>
          <w:p w:rsidR="00D60AFB" w:rsidRDefault="00D60AFB" w:rsidP="00D60AFB">
            <w:pPr>
              <w:rPr>
                <w:sz w:val="20"/>
                <w:szCs w:val="20"/>
              </w:rPr>
            </w:pPr>
          </w:p>
          <w:p w:rsidR="007E4CAC" w:rsidRPr="00D60AFB" w:rsidRDefault="007E4CAC" w:rsidP="00D6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3" w:type="dxa"/>
            <w:gridSpan w:val="2"/>
          </w:tcPr>
          <w:p w:rsidR="00B07125" w:rsidRPr="00B07125" w:rsidRDefault="00B07125" w:rsidP="00B07125">
            <w:pPr>
              <w:tabs>
                <w:tab w:val="left" w:pos="709"/>
                <w:tab w:val="center" w:pos="4677"/>
                <w:tab w:val="center" w:pos="5173"/>
                <w:tab w:val="left" w:pos="8310"/>
                <w:tab w:val="left" w:pos="8628"/>
              </w:tabs>
              <w:outlineLvl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bookmarkStart w:id="0" w:name="_GoBack"/>
            <w:bookmarkEnd w:id="0"/>
            <w:r w:rsidRPr="00B07125">
              <w:rPr>
                <w:b/>
                <w:sz w:val="28"/>
                <w:szCs w:val="28"/>
              </w:rPr>
              <w:t>РОССИЙСКАЯ ФЕДЕРАЦИЯ</w:t>
            </w:r>
            <w:r w:rsidRPr="00B07125">
              <w:rPr>
                <w:b/>
                <w:sz w:val="28"/>
                <w:szCs w:val="28"/>
              </w:rPr>
              <w:tab/>
            </w:r>
          </w:p>
          <w:p w:rsidR="00B07125" w:rsidRPr="00B07125" w:rsidRDefault="00B07125" w:rsidP="00B07125">
            <w:pPr>
              <w:jc w:val="center"/>
              <w:rPr>
                <w:b/>
                <w:sz w:val="28"/>
                <w:szCs w:val="28"/>
              </w:rPr>
            </w:pPr>
            <w:r w:rsidRPr="00B07125">
              <w:rPr>
                <w:b/>
                <w:sz w:val="28"/>
                <w:szCs w:val="28"/>
              </w:rPr>
              <w:t>РОСТОВСКАЯ ОБЛАСТЬ</w:t>
            </w:r>
          </w:p>
          <w:p w:rsidR="00B07125" w:rsidRPr="00B07125" w:rsidRDefault="00B07125" w:rsidP="00B07125">
            <w:pPr>
              <w:jc w:val="center"/>
              <w:rPr>
                <w:b/>
                <w:sz w:val="28"/>
                <w:szCs w:val="28"/>
              </w:rPr>
            </w:pPr>
            <w:r w:rsidRPr="00B07125">
              <w:rPr>
                <w:b/>
                <w:sz w:val="28"/>
                <w:szCs w:val="28"/>
              </w:rPr>
              <w:t>МОРОЗОВСКИЙ РАЙОН</w:t>
            </w:r>
          </w:p>
          <w:p w:rsidR="00B07125" w:rsidRPr="00B07125" w:rsidRDefault="00B07125" w:rsidP="00B07125">
            <w:pPr>
              <w:jc w:val="center"/>
              <w:rPr>
                <w:b/>
                <w:sz w:val="28"/>
                <w:szCs w:val="28"/>
              </w:rPr>
            </w:pPr>
            <w:r w:rsidRPr="00B07125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B07125" w:rsidRPr="00B07125" w:rsidRDefault="00B07125" w:rsidP="00B07125">
            <w:pPr>
              <w:jc w:val="center"/>
              <w:rPr>
                <w:b/>
                <w:sz w:val="28"/>
                <w:szCs w:val="28"/>
              </w:rPr>
            </w:pPr>
            <w:r w:rsidRPr="00B07125">
              <w:rPr>
                <w:b/>
                <w:sz w:val="28"/>
                <w:szCs w:val="28"/>
              </w:rPr>
              <w:t>«ВОЛЬНО-ДОНСКОЕ СЕЛЬСКОЕ ПОСЕЛЕНИЕ»</w:t>
            </w:r>
          </w:p>
          <w:p w:rsidR="00B07125" w:rsidRPr="00B07125" w:rsidRDefault="00B07125" w:rsidP="00B07125">
            <w:pPr>
              <w:jc w:val="center"/>
              <w:rPr>
                <w:b/>
                <w:sz w:val="16"/>
                <w:szCs w:val="16"/>
              </w:rPr>
            </w:pPr>
          </w:p>
          <w:p w:rsidR="00B07125" w:rsidRPr="00B07125" w:rsidRDefault="00B07125" w:rsidP="00B0712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B07125">
              <w:rPr>
                <w:b/>
                <w:sz w:val="28"/>
                <w:szCs w:val="28"/>
              </w:rPr>
              <w:t xml:space="preserve"> СОБРАНИЕ ДЕПУТАТОВ ВОЛЬНО-ДОНСКОГО СЕЛЬСКОГО ПОСЕЛЕНИЯ</w:t>
            </w:r>
          </w:p>
          <w:p w:rsidR="007E4CAC" w:rsidRDefault="007E4CAC" w:rsidP="00251E2D">
            <w:pPr>
              <w:ind w:left="-397" w:firstLine="397"/>
              <w:jc w:val="center"/>
              <w:rPr>
                <w:b/>
                <w:sz w:val="40"/>
                <w:szCs w:val="20"/>
              </w:rPr>
            </w:pPr>
          </w:p>
          <w:p w:rsidR="007E4CAC" w:rsidRDefault="00D60AFB" w:rsidP="00251E2D">
            <w:pPr>
              <w:ind w:left="-397" w:firstLine="397"/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РЕШЕНИЕ</w:t>
            </w:r>
          </w:p>
          <w:p w:rsidR="007E4CAC" w:rsidRDefault="007E4CAC" w:rsidP="00251E2D">
            <w:pPr>
              <w:ind w:left="-397" w:firstLine="397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83" w:type="dxa"/>
          </w:tcPr>
          <w:p w:rsidR="007E4CAC" w:rsidRDefault="007E4CAC" w:rsidP="00545D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E4CAC" w:rsidRDefault="007E4CAC" w:rsidP="00545DED">
            <w:pPr>
              <w:rPr>
                <w:sz w:val="28"/>
                <w:szCs w:val="20"/>
              </w:rPr>
            </w:pPr>
          </w:p>
        </w:tc>
      </w:tr>
      <w:tr w:rsidR="007E4CAC" w:rsidRPr="001C1B77" w:rsidTr="00251E2D">
        <w:trPr>
          <w:gridAfter w:val="1"/>
          <w:wAfter w:w="123" w:type="dxa"/>
        </w:trPr>
        <w:tc>
          <w:tcPr>
            <w:tcW w:w="7867" w:type="dxa"/>
            <w:gridSpan w:val="2"/>
          </w:tcPr>
          <w:p w:rsidR="007E4CAC" w:rsidRPr="001C1B77" w:rsidRDefault="007E4CAC" w:rsidP="00545DED">
            <w:pPr>
              <w:rPr>
                <w:sz w:val="28"/>
                <w:szCs w:val="20"/>
              </w:rPr>
            </w:pPr>
            <w:r w:rsidRPr="001C1B77">
              <w:rPr>
                <w:sz w:val="28"/>
                <w:szCs w:val="20"/>
              </w:rPr>
              <w:t xml:space="preserve"> 09 ноября 2015   года</w:t>
            </w:r>
          </w:p>
        </w:tc>
        <w:tc>
          <w:tcPr>
            <w:tcW w:w="1559" w:type="dxa"/>
            <w:gridSpan w:val="3"/>
          </w:tcPr>
          <w:p w:rsidR="007E4CAC" w:rsidRPr="001C1B77" w:rsidRDefault="007E4CAC" w:rsidP="00D60AFB">
            <w:pPr>
              <w:rPr>
                <w:sz w:val="28"/>
                <w:szCs w:val="20"/>
              </w:rPr>
            </w:pPr>
            <w:r w:rsidRPr="001C1B77">
              <w:rPr>
                <w:sz w:val="28"/>
                <w:szCs w:val="20"/>
              </w:rPr>
              <w:t xml:space="preserve">   №  </w:t>
            </w:r>
            <w:r w:rsidR="00D60AFB">
              <w:rPr>
                <w:sz w:val="28"/>
                <w:szCs w:val="20"/>
              </w:rPr>
              <w:t>67</w:t>
            </w:r>
          </w:p>
        </w:tc>
      </w:tr>
    </w:tbl>
    <w:p w:rsidR="007E4CAC" w:rsidRPr="001C1B77" w:rsidRDefault="007E4CAC" w:rsidP="00E7011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5"/>
      </w:tblGrid>
      <w:tr w:rsidR="007E4CAC" w:rsidTr="00545DED">
        <w:trPr>
          <w:trHeight w:val="45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E4CAC" w:rsidRDefault="007E4CAC" w:rsidP="00D60AFB">
            <w:pPr>
              <w:pStyle w:val="ConsPlusTitle"/>
              <w:rPr>
                <w:sz w:val="28"/>
                <w:szCs w:val="28"/>
              </w:rPr>
            </w:pPr>
            <w:r w:rsidRPr="005A364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положения о порядке размещения нестационарных торговых объектов на территории муниципального образования «</w:t>
            </w:r>
            <w:r w:rsidR="00D60AFB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Вольно-Донского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7E4CAC" w:rsidRPr="008E3FA7" w:rsidRDefault="007E4CAC" w:rsidP="00E70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AC" w:rsidRDefault="007E4CAC" w:rsidP="00E701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4CAC" w:rsidRPr="008E3FA7" w:rsidRDefault="007E4CAC" w:rsidP="00E70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8E3FA7">
        <w:rPr>
          <w:rFonts w:ascii="Times New Roman" w:hAnsi="Times New Roman" w:cs="Times New Roman"/>
          <w:sz w:val="28"/>
          <w:szCs w:val="28"/>
        </w:rPr>
        <w:t>В целях создания условий для обеспечения жителей муниципального образования "</w:t>
      </w:r>
      <w:r w:rsidR="00D60AFB">
        <w:rPr>
          <w:rFonts w:ascii="Times New Roman" w:hAnsi="Times New Roman" w:cs="Times New Roman"/>
          <w:sz w:val="28"/>
          <w:szCs w:val="28"/>
        </w:rPr>
        <w:t>Вольно-Донское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E3FA7">
        <w:rPr>
          <w:rFonts w:ascii="Times New Roman" w:hAnsi="Times New Roman" w:cs="Times New Roman"/>
          <w:sz w:val="28"/>
          <w:szCs w:val="28"/>
        </w:rPr>
        <w:t xml:space="preserve">" услугами торговли, в соответствии с Федеральным </w:t>
      </w:r>
      <w:hyperlink r:id="rId6" w:history="1">
        <w:r w:rsidRPr="008E3FA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E3FA7">
        <w:rPr>
          <w:rFonts w:ascii="Times New Roman" w:hAnsi="Times New Roman" w:cs="Times New Roman"/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Федерации", Федеральным </w:t>
      </w:r>
      <w:hyperlink r:id="rId7" w:history="1">
        <w:r w:rsidRPr="008E3FA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E3FA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</w:t>
      </w:r>
      <w:r w:rsidR="00D60AFB">
        <w:rPr>
          <w:rFonts w:ascii="Times New Roman" w:hAnsi="Times New Roman" w:cs="Times New Roman"/>
          <w:sz w:val="28"/>
          <w:szCs w:val="28"/>
        </w:rPr>
        <w:t>решило:</w:t>
      </w:r>
    </w:p>
    <w:p w:rsidR="007E4CAC" w:rsidRPr="008E3FA7" w:rsidRDefault="007E4CAC" w:rsidP="00E70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1. Утвердить:</w:t>
      </w:r>
    </w:p>
    <w:p w:rsidR="007E4CAC" w:rsidRPr="008E3FA7" w:rsidRDefault="007E4CAC" w:rsidP="00E70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32" w:history="1">
        <w:r w:rsidRPr="008E3FA7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8E3FA7">
        <w:rPr>
          <w:rFonts w:ascii="Times New Roman" w:hAnsi="Times New Roman" w:cs="Times New Roman"/>
          <w:sz w:val="28"/>
          <w:szCs w:val="28"/>
        </w:rPr>
        <w:t xml:space="preserve"> о порядке размещения нестационарных торговых объектов на территории муниципального образования "</w:t>
      </w:r>
      <w:r w:rsidR="00D60AFB">
        <w:rPr>
          <w:rFonts w:ascii="Times New Roman" w:hAnsi="Times New Roman" w:cs="Times New Roman"/>
          <w:sz w:val="28"/>
          <w:szCs w:val="28"/>
        </w:rPr>
        <w:t>Вольно-Донское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E3FA7">
        <w:rPr>
          <w:rFonts w:ascii="Times New Roman" w:hAnsi="Times New Roman" w:cs="Times New Roman"/>
          <w:sz w:val="28"/>
          <w:szCs w:val="28"/>
        </w:rPr>
        <w:t>" согласно приложению N 1.</w:t>
      </w:r>
    </w:p>
    <w:p w:rsidR="007E4CAC" w:rsidRPr="008E3FA7" w:rsidRDefault="007E4CAC" w:rsidP="00E70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148" w:history="1">
        <w:r w:rsidRPr="008E3FA7">
          <w:rPr>
            <w:rFonts w:ascii="Times New Roman" w:hAnsi="Times New Roman" w:cs="Times New Roman"/>
            <w:color w:val="0000FF"/>
            <w:sz w:val="28"/>
            <w:szCs w:val="28"/>
          </w:rPr>
          <w:t>Методику</w:t>
        </w:r>
      </w:hyperlink>
      <w:r w:rsidRPr="008E3FA7">
        <w:rPr>
          <w:rFonts w:ascii="Times New Roman" w:hAnsi="Times New Roman" w:cs="Times New Roman"/>
          <w:sz w:val="28"/>
          <w:szCs w:val="28"/>
        </w:rPr>
        <w:t xml:space="preserve"> расчета начальной цены предмета аукциона по продаже права на заключение договора на размещение нестационарных торговых объектов на территории муниципального образования "</w:t>
      </w:r>
      <w:r w:rsidR="00D60AFB">
        <w:rPr>
          <w:rFonts w:ascii="Times New Roman" w:hAnsi="Times New Roman" w:cs="Times New Roman"/>
          <w:sz w:val="28"/>
          <w:szCs w:val="28"/>
        </w:rPr>
        <w:t>Вольно-Донское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E3FA7">
        <w:rPr>
          <w:rFonts w:ascii="Times New Roman" w:hAnsi="Times New Roman" w:cs="Times New Roman"/>
          <w:sz w:val="28"/>
          <w:szCs w:val="28"/>
        </w:rPr>
        <w:t>" согласно приложению N 2.</w:t>
      </w:r>
    </w:p>
    <w:p w:rsidR="007E4CAC" w:rsidRPr="00E70118" w:rsidRDefault="00D60AFB" w:rsidP="00E7011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7E4CAC" w:rsidRPr="00E70118">
        <w:rPr>
          <w:sz w:val="28"/>
          <w:szCs w:val="28"/>
        </w:rPr>
        <w:t xml:space="preserve"> подлежит опубликованию (обнародованию) и размещению на сайте Администрации </w:t>
      </w:r>
      <w:r>
        <w:rPr>
          <w:sz w:val="28"/>
          <w:szCs w:val="28"/>
        </w:rPr>
        <w:t>Вольно-Донского</w:t>
      </w:r>
      <w:r w:rsidR="007E4CAC" w:rsidRPr="00E70118">
        <w:rPr>
          <w:sz w:val="28"/>
          <w:szCs w:val="28"/>
        </w:rPr>
        <w:t xml:space="preserve"> сельского поселения.</w:t>
      </w:r>
    </w:p>
    <w:p w:rsidR="007E4CAC" w:rsidRDefault="007E4CAC" w:rsidP="00E7011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7E4CAC" w:rsidRDefault="007E4CAC" w:rsidP="00E7011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E4CAC" w:rsidRDefault="007E4CAC" w:rsidP="00E701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5688"/>
        <w:gridCol w:w="4119"/>
      </w:tblGrid>
      <w:tr w:rsidR="007E4CAC" w:rsidTr="001C1B77">
        <w:tc>
          <w:tcPr>
            <w:tcW w:w="5688" w:type="dxa"/>
          </w:tcPr>
          <w:p w:rsidR="007E4CAC" w:rsidRDefault="00D60AFB" w:rsidP="00545D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7E4CAC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Вольно-Донского</w:t>
            </w:r>
            <w:proofErr w:type="gramEnd"/>
          </w:p>
          <w:p w:rsidR="007E4CAC" w:rsidRDefault="007E4CAC" w:rsidP="00545D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119" w:type="dxa"/>
          </w:tcPr>
          <w:p w:rsidR="007E4CAC" w:rsidRDefault="007E4CAC" w:rsidP="001C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E4CAC" w:rsidRDefault="00D60AFB" w:rsidP="001C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А.П.Кореньков</w:t>
            </w:r>
          </w:p>
        </w:tc>
      </w:tr>
    </w:tbl>
    <w:p w:rsidR="007E4CAC" w:rsidRDefault="007E4CAC" w:rsidP="00E70118">
      <w:pPr>
        <w:pStyle w:val="ConsPlusNormal"/>
        <w:ind w:firstLine="540"/>
        <w:jc w:val="both"/>
        <w:rPr>
          <w:rFonts w:ascii="Times New Roman" w:hAnsi="Times New Roman"/>
        </w:rPr>
      </w:pPr>
    </w:p>
    <w:p w:rsidR="007E4CAC" w:rsidRDefault="007E4CAC" w:rsidP="00E70118">
      <w:pPr>
        <w:pStyle w:val="ConsPlusNormal"/>
        <w:ind w:firstLine="540"/>
        <w:jc w:val="both"/>
        <w:rPr>
          <w:rFonts w:ascii="Times New Roman" w:hAnsi="Times New Roman"/>
        </w:rPr>
      </w:pPr>
    </w:p>
    <w:p w:rsidR="007E4CAC" w:rsidRDefault="007E4CAC" w:rsidP="00E70118">
      <w:pPr>
        <w:pStyle w:val="ConsPlusNormal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Ind w:w="6062" w:type="dxa"/>
        <w:tblLook w:val="00A0" w:firstRow="1" w:lastRow="0" w:firstColumn="1" w:lastColumn="0" w:noHBand="0" w:noVBand="0"/>
      </w:tblPr>
      <w:tblGrid>
        <w:gridCol w:w="3509"/>
      </w:tblGrid>
      <w:tr w:rsidR="007E4CAC" w:rsidTr="00545DED">
        <w:tc>
          <w:tcPr>
            <w:tcW w:w="3509" w:type="dxa"/>
          </w:tcPr>
          <w:p w:rsidR="007E4CAC" w:rsidRPr="00D55492" w:rsidRDefault="007E4CAC" w:rsidP="00545DE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5492">
              <w:rPr>
                <w:sz w:val="22"/>
                <w:szCs w:val="22"/>
              </w:rPr>
              <w:t>Приложение N 1</w:t>
            </w:r>
          </w:p>
          <w:p w:rsidR="007E4CAC" w:rsidRPr="00D55492" w:rsidRDefault="007E4CAC" w:rsidP="00545DED">
            <w:pPr>
              <w:widowControl w:val="0"/>
              <w:autoSpaceDE w:val="0"/>
              <w:autoSpaceDN w:val="0"/>
              <w:adjustRightInd w:val="0"/>
            </w:pPr>
            <w:r w:rsidRPr="00D55492">
              <w:rPr>
                <w:sz w:val="22"/>
                <w:szCs w:val="22"/>
              </w:rPr>
              <w:t>к постановлению Администрации</w:t>
            </w:r>
          </w:p>
          <w:p w:rsidR="007E4CAC" w:rsidRPr="00D55492" w:rsidRDefault="00D60AFB" w:rsidP="00D60AF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Вольно-Донского</w:t>
            </w:r>
            <w:r w:rsidR="007E4CAC" w:rsidRPr="00D55492">
              <w:rPr>
                <w:rFonts w:ascii="Times New Roman" w:hAnsi="Times New Roman"/>
                <w:szCs w:val="22"/>
              </w:rPr>
              <w:t xml:space="preserve"> сельского поселения от </w:t>
            </w:r>
            <w:r w:rsidR="007E4CAC">
              <w:rPr>
                <w:rFonts w:ascii="Times New Roman" w:hAnsi="Times New Roman"/>
                <w:szCs w:val="22"/>
              </w:rPr>
              <w:t>09.11.</w:t>
            </w:r>
            <w:r w:rsidR="007E4CAC" w:rsidRPr="00D55492">
              <w:rPr>
                <w:rFonts w:ascii="Times New Roman" w:hAnsi="Times New Roman"/>
                <w:szCs w:val="22"/>
              </w:rPr>
              <w:t>2015N</w:t>
            </w:r>
            <w:r>
              <w:rPr>
                <w:rFonts w:ascii="Times New Roman" w:hAnsi="Times New Roman"/>
                <w:szCs w:val="22"/>
              </w:rPr>
              <w:t>67</w:t>
            </w:r>
            <w:r w:rsidR="007E4CAC" w:rsidRPr="00D55492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</w:tbl>
    <w:p w:rsidR="007E4CAC" w:rsidRDefault="007E4CAC" w:rsidP="00E70118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br/>
      </w:r>
      <w:bookmarkStart w:id="2" w:name="P32"/>
      <w:bookmarkEnd w:id="2"/>
      <w:r>
        <w:rPr>
          <w:rFonts w:ascii="Times New Roman" w:hAnsi="Times New Roman" w:cs="Times New Roman"/>
          <w:sz w:val="28"/>
          <w:szCs w:val="28"/>
        </w:rPr>
        <w:t>П</w:t>
      </w:r>
      <w:r w:rsidRPr="00E70118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7E4CAC" w:rsidRPr="00E70118" w:rsidRDefault="007E4CAC" w:rsidP="00E701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0118">
        <w:rPr>
          <w:rFonts w:ascii="Times New Roman" w:hAnsi="Times New Roman" w:cs="Times New Roman"/>
          <w:sz w:val="28"/>
          <w:szCs w:val="28"/>
        </w:rPr>
        <w:t>о порядке размещения нестационарных торговых объектов на территории муниципального образования «</w:t>
      </w:r>
      <w:r w:rsidR="00D60AFB">
        <w:rPr>
          <w:rFonts w:ascii="Times New Roman" w:hAnsi="Times New Roman" w:cs="Times New Roman"/>
          <w:sz w:val="28"/>
          <w:szCs w:val="28"/>
        </w:rPr>
        <w:t>Вольно-Донское</w:t>
      </w:r>
      <w:r w:rsidRPr="00E7011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7E4CAC" w:rsidRDefault="007E4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E4CAC" w:rsidRPr="008E3FA7" w:rsidRDefault="007E4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4CAC" w:rsidRPr="00BB1CFC" w:rsidRDefault="007E4CAC" w:rsidP="00BB1CFC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Настоящее Положение разработано с целью создания условий для обеспечения жителей муниципального образования "</w:t>
      </w:r>
      <w:r w:rsidR="00D60AFB">
        <w:rPr>
          <w:rFonts w:ascii="Times New Roman" w:hAnsi="Times New Roman" w:cs="Times New Roman"/>
          <w:sz w:val="28"/>
          <w:szCs w:val="28"/>
        </w:rPr>
        <w:t>Вольно-Донское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E3FA7">
        <w:rPr>
          <w:rFonts w:ascii="Times New Roman" w:hAnsi="Times New Roman" w:cs="Times New Roman"/>
          <w:sz w:val="28"/>
          <w:szCs w:val="28"/>
        </w:rPr>
        <w:t>" услугами торговли, обеспечения единого порядка размещения нестационарных торговых объектов на территории муниципального образования "</w:t>
      </w:r>
      <w:r w:rsidR="00D60AFB">
        <w:rPr>
          <w:rFonts w:ascii="Times New Roman" w:hAnsi="Times New Roman" w:cs="Times New Roman"/>
          <w:sz w:val="28"/>
          <w:szCs w:val="28"/>
        </w:rPr>
        <w:t>Вольно-Донское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E3FA7">
        <w:rPr>
          <w:rFonts w:ascii="Times New Roman" w:hAnsi="Times New Roman" w:cs="Times New Roman"/>
          <w:sz w:val="28"/>
          <w:szCs w:val="28"/>
        </w:rPr>
        <w:t>"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Настоящее Положение не распространяется на отношения, связанные с размещением нестационарных торговых объектов (далее - НТО) на территории розничных рынков и ярмарок, в стационарных торговых объектах, иных зданиях, строениях, сооружениях или на земельных участках, находящихся в частной собственности.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1.2. НТО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1.3. Размещение НТО осуществляется в соответствии со схемой размещения НТО на основании договора на размещение НТО (далее - договор).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Договор заключается между физическим или юридическим лицом (далее - заявитель) и уполномоченным органом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60AFB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E3FA7">
        <w:rPr>
          <w:rFonts w:ascii="Times New Roman" w:hAnsi="Times New Roman" w:cs="Times New Roman"/>
          <w:sz w:val="28"/>
          <w:szCs w:val="28"/>
        </w:rPr>
        <w:t>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1.4. Право на заключение договора предоставляется заявителю, подавшему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60AFB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E3FA7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права на размещение НТО (далее - заявление), включенного в схему размещения НТО.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60AFB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E3FA7">
        <w:rPr>
          <w:rFonts w:ascii="Times New Roman" w:hAnsi="Times New Roman" w:cs="Times New Roman"/>
          <w:sz w:val="28"/>
          <w:szCs w:val="28"/>
        </w:rPr>
        <w:t xml:space="preserve"> рассматривает заявление в течение тридцати дней и обеспечивает опубликование извещения о размещении НТО (далее - извещение) в периодическом печатном издании, определенном в качестве источника официального опубликования, и его размещение на официальном портале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0AFB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0AFB">
        <w:rPr>
          <w:rFonts w:ascii="Times New Roman" w:hAnsi="Times New Roman" w:cs="Times New Roman"/>
          <w:sz w:val="28"/>
          <w:szCs w:val="28"/>
        </w:rPr>
        <w:t xml:space="preserve"> </w:t>
      </w:r>
      <w:r w:rsidRPr="008E3FA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не менее чем за тридцать дней до дня проведения аукциона.</w:t>
      </w:r>
      <w:proofErr w:type="gramEnd"/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1.6. Если по истечении десяти дней со дня опубликования извещения другие заявления не поступили,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60AFB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8E3FA7">
        <w:rPr>
          <w:rFonts w:ascii="Times New Roman" w:hAnsi="Times New Roman" w:cs="Times New Roman"/>
          <w:sz w:val="28"/>
          <w:szCs w:val="28"/>
        </w:rPr>
        <w:t xml:space="preserve"> в течение десяти дней заключает договор с заявителем.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1.7. В случае поступления в течение десяти дней со дня опубликования извещения заявлений иных заявителей принимается решение о проведен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>кциона по продаже права на заключение договора (далее - аукцион).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1.8. По истечении срока действия договора договор на новый срок заключается по результатам аукциона.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2. Организация проведения аукциона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2.1. Решение о проведен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 xml:space="preserve">кциона принимается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0AFB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E3FA7">
        <w:rPr>
          <w:rFonts w:ascii="Times New Roman" w:hAnsi="Times New Roman" w:cs="Times New Roman"/>
          <w:sz w:val="28"/>
          <w:szCs w:val="28"/>
        </w:rPr>
        <w:t>, в том числе по заявлениям юридических и физических лиц.</w:t>
      </w:r>
    </w:p>
    <w:p w:rsidR="007E4CAC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Аукцион является открытым по составу участников.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2.2. Организатором аукциона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60AFB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E3FA7">
        <w:rPr>
          <w:rFonts w:ascii="Times New Roman" w:hAnsi="Times New Roman" w:cs="Times New Roman"/>
          <w:sz w:val="28"/>
          <w:szCs w:val="28"/>
        </w:rPr>
        <w:t xml:space="preserve"> (далее - организатор аукциона).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2.3. Предметом аукциона является продажа права на заключение договора.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2.4. Начальная цена предмета аукциона определяется организатором аукциона 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в соответствии с Методикой расчета начальной цены предмета аукциона по продаже права на заключение договора на размещение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муниципального образования "</w:t>
      </w:r>
      <w:r w:rsidR="00D60AFB">
        <w:rPr>
          <w:rFonts w:ascii="Times New Roman" w:hAnsi="Times New Roman" w:cs="Times New Roman"/>
          <w:sz w:val="28"/>
          <w:szCs w:val="28"/>
        </w:rPr>
        <w:t>Вольно-Донское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E3FA7">
        <w:rPr>
          <w:rFonts w:ascii="Times New Roman" w:hAnsi="Times New Roman" w:cs="Times New Roman"/>
          <w:sz w:val="28"/>
          <w:szCs w:val="28"/>
        </w:rPr>
        <w:t>", утвержденной настоящим постановлением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Размер платы за право размещения НТО определяется по результатам аукциона.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Организатор аукциона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(шаг аукциона). Шаг аукциона устанавливается в пределах трех процентов начальной цены предмета аукциона.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2.5. Организатор аукциона обеспечивает опубликование извещения в периодическом печатном издании, определенном в качестве источника официального опубликования, и его размещение на официальном сайте Российской Федерации в информационно-телекоммуникационной сети "Интернет" (далее - официальный сайт), официальном портале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0AFB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0AFB">
        <w:rPr>
          <w:rFonts w:ascii="Times New Roman" w:hAnsi="Times New Roman" w:cs="Times New Roman"/>
          <w:sz w:val="28"/>
          <w:szCs w:val="28"/>
        </w:rPr>
        <w:t xml:space="preserve"> </w:t>
      </w:r>
      <w:r w:rsidRPr="008E3FA7">
        <w:rPr>
          <w:rFonts w:ascii="Times New Roman" w:hAnsi="Times New Roman" w:cs="Times New Roman"/>
          <w:sz w:val="28"/>
          <w:szCs w:val="28"/>
        </w:rPr>
        <w:t>не менее чем за тридцать дней до дня проведения аукциона.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2.6. Извещение о проведен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>кциона должно содержать следующие сведения: наименование, местонахождение, почтовый адрес и адрес электронной почты, номер контактного телефона организатора аукциона;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место, дату, время проведения аукциона;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предмет аукциона, место размещения, адрес и площадь НТО, адрес и время приема уполномоченного органа, в котором надлежит ознакомиться с требованиями к 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дизайн-проекту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 xml:space="preserve"> НТО;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о начальной цене предмета аукциона;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lastRenderedPageBreak/>
        <w:t>о "шаге аукциона";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о размере задатка, порядке его внесения участниками аукциона и возврата им задатка, банковских реквизитах счета для перечисления задатка;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о сроке действия права на размещение НТО, при этом срок действия права на размещение НТО устанавливается в соответствии со схемой размещения НТО.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2.7. Обязательным приложением к размещенному на официальном сайте извещению о проведен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>кциона является проект договора.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2.8. Организатор аукциона вправе отказаться от проведения аукциона не 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сайте, официальном портале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0AFB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0AFB">
        <w:rPr>
          <w:rFonts w:ascii="Times New Roman" w:hAnsi="Times New Roman" w:cs="Times New Roman"/>
          <w:sz w:val="28"/>
          <w:szCs w:val="28"/>
        </w:rPr>
        <w:t xml:space="preserve"> </w:t>
      </w:r>
      <w:r w:rsidRPr="008E3FA7">
        <w:rPr>
          <w:rFonts w:ascii="Times New Roman" w:hAnsi="Times New Roman" w:cs="Times New Roman"/>
          <w:sz w:val="28"/>
          <w:szCs w:val="28"/>
        </w:rPr>
        <w:t xml:space="preserve">организатором аукциона в течение трех дней 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 xml:space="preserve"> решения об отказе от проведения аукциона. Организатор аукциона в течение трех дней со дня принятия решения об отказе в проведен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E4CAC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 Проведение аукциона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3"/>
      <w:bookmarkEnd w:id="3"/>
      <w:r w:rsidRPr="008E3FA7">
        <w:rPr>
          <w:rFonts w:ascii="Times New Roman" w:hAnsi="Times New Roman" w:cs="Times New Roman"/>
          <w:sz w:val="28"/>
          <w:szCs w:val="28"/>
        </w:rPr>
        <w:t>3.1. Для участия в аукционе заявители представляют организатору аукциона в установленный в извещении о проведен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>кциона срок следующие документы: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3.1.1. Заявку 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на участие в аукционе по установленной в извещении о проведении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 xml:space="preserve"> аукциона форме с указанием банковских реквизитов счета для возврата задатка.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3.1.2. Копии документов, удостоверяющих личность заявителя (для физических лиц).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3.1.3. Документ, подтверждающий внесение задатка.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3.2. Представление документов, подтверждающих внесение задатка, признается заключением соглашения о задатке.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3.3. Организатор аукциона не вправе требовать представление иных документов, за исключением документов, указанных в </w:t>
      </w:r>
      <w:hyperlink w:anchor="P73" w:history="1">
        <w:r w:rsidRPr="008E3FA7">
          <w:rPr>
            <w:rFonts w:ascii="Times New Roman" w:hAnsi="Times New Roman" w:cs="Times New Roman"/>
            <w:color w:val="0000FF"/>
            <w:sz w:val="28"/>
            <w:szCs w:val="28"/>
          </w:rPr>
          <w:t>пункте 3.1</w:t>
        </w:r>
      </w:hyperlink>
      <w:r w:rsidRPr="008E3FA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Организатор аукциона в отношении заявителей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Заявитель вправе самостоятельно представить указанные документы.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3.4. Прием документов прекращается не ранее чем за пять дней до дня проведения аукциона.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lastRenderedPageBreak/>
        <w:t>3.5. Один заявитель вправе подать только одну заявку на участие в аукционе.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3.6. Заявка на участие в аукционе, поступившая по истечении срока приема заявок, возвращается заявителю в день ее поступления.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3.7. По окончании срока приема заявок организатор аукциона передает принятые заявки 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на участие в аукционе для их рассмотрения в комиссию по проведению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 xml:space="preserve"> аукциона по продаже права на заключение договора (далее - комиссия), состав которой определяется организатором аукциона.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3.8. Комиссия осуществляет свою деятельность в форме заседаний. Заседание комиссии считается правомочным, если на нем присутствует не менее 2/3 членов комиссии.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числа присутствующих членов комиссии. В случае равенства голосов голос председателя комиссии является решающим.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3.9. Рассмотрение заявок на участие в аукционе осуществляет комиссия.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 с указанием причин отказа в допуске к участию, отражаются в протоколе рассмотрения заявок на участие в аукционе.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3.10. Заявитель не допускается комиссией к участию в аукционе в следующих случаях: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3.10.1. Непредставление необходимых для участия в аукционе документов или представление недостоверных сведений.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3.10.2. 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Не</w:t>
      </w:r>
      <w:r w:rsidR="00D60AFB">
        <w:rPr>
          <w:rFonts w:ascii="Times New Roman" w:hAnsi="Times New Roman" w:cs="Times New Roman"/>
          <w:sz w:val="28"/>
          <w:szCs w:val="28"/>
        </w:rPr>
        <w:t xml:space="preserve"> </w:t>
      </w:r>
      <w:r w:rsidRPr="008E3FA7">
        <w:rPr>
          <w:rFonts w:ascii="Times New Roman" w:hAnsi="Times New Roman" w:cs="Times New Roman"/>
          <w:sz w:val="28"/>
          <w:szCs w:val="28"/>
        </w:rPr>
        <w:t>поступление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3.10.3. Подача заявки на участие в аукционе лицом, которое в соответствии с федеральными законами не имеет права быть участником конкретного аукциона.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4"/>
      <w:bookmarkEnd w:id="4"/>
      <w:r w:rsidRPr="008E3FA7">
        <w:rPr>
          <w:rFonts w:ascii="Times New Roman" w:hAnsi="Times New Roman" w:cs="Times New Roman"/>
          <w:sz w:val="28"/>
          <w:szCs w:val="28"/>
        </w:rPr>
        <w:t xml:space="preserve">3.11. Заявитель, признанный участником аукциона, становится участником аукциона 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 xml:space="preserve"> комиссией протокола рассмотрения заявок. Протокол рассмотрения заявок на участие в аукционе подписывается председателем, аукционистом, членами комиссии не позднее чем в течение одного дня со дня их рассмотрения и размещается на официальном сайте не 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 xml:space="preserve"> чем на следующий день после дня подписания протокола. Протокол заседания комиссии ведется секретарем комиссии.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3.12. Заявителям, признанными участниками аукциона, и заявителям, не допущенным к участию в аукционе, организатор аукциона направляет </w:t>
      </w:r>
      <w:r w:rsidRPr="008E3FA7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уведомления о принятых в отношении них решениях не позднее дня, следующего после дня подписания протокола, указанного в </w:t>
      </w:r>
      <w:hyperlink w:anchor="P94" w:history="1">
        <w:r w:rsidRPr="008E3FA7">
          <w:rPr>
            <w:rFonts w:ascii="Times New Roman" w:hAnsi="Times New Roman" w:cs="Times New Roman"/>
            <w:color w:val="0000FF"/>
            <w:sz w:val="28"/>
            <w:szCs w:val="28"/>
          </w:rPr>
          <w:t>пункте 3.11</w:t>
        </w:r>
      </w:hyperlink>
      <w:r w:rsidRPr="008E3FA7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3.13.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3.14. В случае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8"/>
      <w:bookmarkEnd w:id="5"/>
      <w:r w:rsidRPr="008E3FA7">
        <w:rPr>
          <w:rFonts w:ascii="Times New Roman" w:hAnsi="Times New Roman" w:cs="Times New Roman"/>
          <w:sz w:val="28"/>
          <w:szCs w:val="28"/>
        </w:rPr>
        <w:t>3.15. В случае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 xml:space="preserve">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протокола, указанного в </w:t>
      </w:r>
      <w:hyperlink w:anchor="P94" w:history="1">
        <w:r w:rsidRPr="008E3FA7">
          <w:rPr>
            <w:rFonts w:ascii="Times New Roman" w:hAnsi="Times New Roman" w:cs="Times New Roman"/>
            <w:color w:val="0000FF"/>
            <w:sz w:val="28"/>
            <w:szCs w:val="28"/>
          </w:rPr>
          <w:t>пункте 3.11</w:t>
        </w:r>
      </w:hyperlink>
      <w:r w:rsidRPr="008E3FA7">
        <w:rPr>
          <w:rFonts w:ascii="Times New Roman" w:hAnsi="Times New Roman" w:cs="Times New Roman"/>
          <w:sz w:val="28"/>
          <w:szCs w:val="28"/>
        </w:rPr>
        <w:t xml:space="preserve"> настоящего Положения, обязан направить заявителю три экземпляра подписанного проекта договора.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При этом размер ежегодной платы или размер первого платежа по договору определяется в размере, равном начальной цене предмета аукциона.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0"/>
      <w:bookmarkEnd w:id="6"/>
      <w:r w:rsidRPr="008E3FA7">
        <w:rPr>
          <w:rFonts w:ascii="Times New Roman" w:hAnsi="Times New Roman" w:cs="Times New Roman"/>
          <w:sz w:val="28"/>
          <w:szCs w:val="28"/>
        </w:rPr>
        <w:t>3.16. В случае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>кциона условиям аукциона,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При этом размер ежегодной платы или размер первого платежа по договору определяется в размере, равном начальной цене предмета аукциона.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3.17. Результаты аукциона оформляются протоколом комиссии. Протокол подписывается председателем, аукционистом, членами комиссии и победителем аукциона.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1) сведения о месте, дате и времени проведения аукциона;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2) предмет аукциона, в том числе сведения о месте размещения, адресе и площади НТО;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4) наименование и место нахождения (для юридического лица), фамилия, имя и (при наличии) отчество, место жительства (для физического лица) победителя аукциона и иного участника аукциона, который сделал предпоследнее предложение о цене предмета аукциона;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5) сведения о последнем 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 xml:space="preserve"> о цене предмета аукциона (размер </w:t>
      </w:r>
      <w:r w:rsidRPr="008E3FA7">
        <w:rPr>
          <w:rFonts w:ascii="Times New Roman" w:hAnsi="Times New Roman" w:cs="Times New Roman"/>
          <w:sz w:val="28"/>
          <w:szCs w:val="28"/>
        </w:rPr>
        <w:lastRenderedPageBreak/>
        <w:t>ежегодной платы или размер первого платежа за право размещения НТО).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3.18.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3.19. Победителем аукциона признается участник аукциона, предложивший наибольший размер ежегодной платы за право размещения НТО.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3.20.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2"/>
      <w:bookmarkEnd w:id="7"/>
      <w:r w:rsidRPr="008E3FA7">
        <w:rPr>
          <w:rFonts w:ascii="Times New Roman" w:hAnsi="Times New Roman" w:cs="Times New Roman"/>
          <w:sz w:val="28"/>
          <w:szCs w:val="28"/>
        </w:rPr>
        <w:t>3.21. В случае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3"/>
      <w:bookmarkEnd w:id="8"/>
      <w:r w:rsidRPr="008E3FA7">
        <w:rPr>
          <w:rFonts w:ascii="Times New Roman" w:hAnsi="Times New Roman" w:cs="Times New Roman"/>
          <w:sz w:val="28"/>
          <w:szCs w:val="28"/>
        </w:rPr>
        <w:t>3.22.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в десятидневный срок со дня составления протокола о результатах аукциона.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FA7">
        <w:rPr>
          <w:rFonts w:ascii="Times New Roman" w:hAnsi="Times New Roman" w:cs="Times New Roman"/>
          <w:sz w:val="28"/>
          <w:szCs w:val="28"/>
        </w:rPr>
        <w:t>При этом размер ежегодной платы или размер первого платежа по договору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 xml:space="preserve"> Не допускается заключение указанных договоров 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3.23. Задаток, внесенный лицом, признанным победителем аукциона, задаток, внесенный иным лицом, с которым договор заключается в соответствии с </w:t>
      </w:r>
      <w:hyperlink w:anchor="P98" w:history="1">
        <w:r w:rsidRPr="008E3FA7">
          <w:rPr>
            <w:rFonts w:ascii="Times New Roman" w:hAnsi="Times New Roman" w:cs="Times New Roman"/>
            <w:color w:val="0000FF"/>
            <w:sz w:val="28"/>
            <w:szCs w:val="28"/>
          </w:rPr>
          <w:t>пунктами 3.15</w:t>
        </w:r>
      </w:hyperlink>
      <w:r w:rsidRPr="008E3FA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0" w:history="1">
        <w:r w:rsidRPr="008E3FA7">
          <w:rPr>
            <w:rFonts w:ascii="Times New Roman" w:hAnsi="Times New Roman" w:cs="Times New Roman"/>
            <w:color w:val="0000FF"/>
            <w:sz w:val="28"/>
            <w:szCs w:val="28"/>
          </w:rPr>
          <w:t>3.16</w:t>
        </w:r>
      </w:hyperlink>
      <w:r w:rsidRPr="008E3FA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2" w:history="1">
        <w:r w:rsidRPr="008E3FA7">
          <w:rPr>
            <w:rFonts w:ascii="Times New Roman" w:hAnsi="Times New Roman" w:cs="Times New Roman"/>
            <w:color w:val="0000FF"/>
            <w:sz w:val="28"/>
            <w:szCs w:val="28"/>
          </w:rPr>
          <w:t>3.21</w:t>
        </w:r>
      </w:hyperlink>
      <w:r w:rsidRPr="008E3FA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3" w:history="1">
        <w:r w:rsidRPr="008E3FA7">
          <w:rPr>
            <w:rFonts w:ascii="Times New Roman" w:hAnsi="Times New Roman" w:cs="Times New Roman"/>
            <w:color w:val="0000FF"/>
            <w:sz w:val="28"/>
            <w:szCs w:val="28"/>
          </w:rPr>
          <w:t>3.22</w:t>
        </w:r>
      </w:hyperlink>
      <w:r w:rsidRPr="008E3FA7">
        <w:rPr>
          <w:rFonts w:ascii="Times New Roman" w:hAnsi="Times New Roman" w:cs="Times New Roman"/>
          <w:sz w:val="28"/>
          <w:szCs w:val="28"/>
        </w:rPr>
        <w:t xml:space="preserve"> настоящего Положения, засчитываются в счет платы за право на размещение НТО.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Задатки, внесенные этими лицами, не заключившими в установленном настоящим Положением порядке договоры вследствие уклонения от заключения указанного договора, не возвращаются.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3.24. 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не подписали и не представили организатору указанный договор.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 xml:space="preserve"> При этом условия повторного аукциона могут быть изменены.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3.25. Если договор в течение тридцати дней со дня направления победителю аукциона проектов указанного договора не был им подписан и представлен организатору аукциона, организатор аукциона предлагает заключить указанный договор иному участнику аукциона, который сделал </w:t>
      </w:r>
      <w:r w:rsidRPr="008E3FA7">
        <w:rPr>
          <w:rFonts w:ascii="Times New Roman" w:hAnsi="Times New Roman" w:cs="Times New Roman"/>
          <w:sz w:val="28"/>
          <w:szCs w:val="28"/>
        </w:rPr>
        <w:lastRenderedPageBreak/>
        <w:t>предпоследнее предложение о цене предмета аукциона, по цене, предложенной победителем аукциона.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3.26. В случае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3FA7">
        <w:rPr>
          <w:rFonts w:ascii="Times New Roman" w:hAnsi="Times New Roman" w:cs="Times New Roman"/>
          <w:sz w:val="28"/>
          <w:szCs w:val="2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этот участник не представил организатору аукциона подписанный им договор, организатор аукциона вправе объявить о проведении повторного аукциона.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4. Требования к размещению НТО</w:t>
      </w:r>
    </w:p>
    <w:p w:rsidR="007E4CAC" w:rsidRPr="008E3FA7" w:rsidRDefault="007E4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4.1. Рекомендуется применение отделочных материалов НТО, соответствующих санитарно-гигиеническим требованиям и нормам противопожарной безопасности и условиям долговременной эксплуатации. При остеклении витрин рекомендуется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4.2. Размещение НТО не должно мешать пешеходному движению, нарушать противопожарные требования, условия инсоляции территории и зданий, рядом с которыми они расположены, ухудшать благоустройство территории и застройки. Не рекомендуется размещение НТО в границах охранных зон зарегистрированных памятников культурного наследия (природы) и в зонах особо охраняемых природных территорий.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8E3FA7">
        <w:rPr>
          <w:rFonts w:ascii="Times New Roman" w:hAnsi="Times New Roman" w:cs="Times New Roman"/>
          <w:sz w:val="28"/>
          <w:szCs w:val="28"/>
        </w:rPr>
        <w:t xml:space="preserve">Не допускается размещение НТО в арках зданий, на газонах, площадках (детских, отдыха, спортивных, транспортных стоянок), посадочных площадках городского пассажирского транспорта, в охранной зоне водопроводных и канализационных сетей, электрических, телефонных кабелей, трубопроводов, подземных и надземных газопроводов, на расстоянии менее </w:t>
      </w:r>
      <w:smartTag w:uri="urn:schemas-microsoft-com:office:smarttags" w:element="metricconverter">
        <w:smartTagPr>
          <w:attr w:name="ProductID" w:val="20 м"/>
        </w:smartTagPr>
        <w:r w:rsidRPr="008E3FA7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8E3FA7">
        <w:rPr>
          <w:rFonts w:ascii="Times New Roman" w:hAnsi="Times New Roman" w:cs="Times New Roman"/>
          <w:sz w:val="28"/>
          <w:szCs w:val="28"/>
        </w:rPr>
        <w:t xml:space="preserve"> от окон жилых помещений, перед витринами торговых предприятий, на расстоянии менее </w:t>
      </w:r>
      <w:smartTag w:uri="urn:schemas-microsoft-com:office:smarttags" w:element="metricconverter">
        <w:smartTagPr>
          <w:attr w:name="ProductID" w:val="3 м"/>
        </w:smartTagPr>
        <w:r w:rsidRPr="008E3FA7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8E3FA7">
        <w:rPr>
          <w:rFonts w:ascii="Times New Roman" w:hAnsi="Times New Roman" w:cs="Times New Roman"/>
          <w:sz w:val="28"/>
          <w:szCs w:val="28"/>
        </w:rPr>
        <w:t xml:space="preserve"> от ствола дерева.</w:t>
      </w:r>
      <w:proofErr w:type="gramEnd"/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4.4. Реализация бахчевых культур осуществляется на площадке с твердым покрытием при наличии специального оборудования (контейнеры, поддоны).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4.5. Открытая площадка для продажи хвойных деревьев должна иметь ограждение, освещение. Выкладка (показ) хвойных деревьев производится в вертикальном положении на специальных подставках.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4.6. При размещении объектов торговли квасом из изотермических емкостей (цистерн), </w:t>
      </w:r>
      <w:proofErr w:type="spellStart"/>
      <w:r w:rsidRPr="008E3FA7">
        <w:rPr>
          <w:rFonts w:ascii="Times New Roman" w:hAnsi="Times New Roman" w:cs="Times New Roman"/>
          <w:sz w:val="28"/>
          <w:szCs w:val="28"/>
        </w:rPr>
        <w:t>кег</w:t>
      </w:r>
      <w:proofErr w:type="spellEnd"/>
      <w:r w:rsidRPr="008E3FA7">
        <w:rPr>
          <w:rFonts w:ascii="Times New Roman" w:hAnsi="Times New Roman" w:cs="Times New Roman"/>
          <w:sz w:val="28"/>
          <w:szCs w:val="28"/>
        </w:rPr>
        <w:t xml:space="preserve"> необходимо наличие торгового оборудования и инвентаря (стола с гигиеническим покрытием, мерной посуды, солнцезащитного зонта или тентовой конструкции, урны для сбора мусора, одноразовой посуды).</w:t>
      </w:r>
    </w:p>
    <w:p w:rsidR="007E4CAC" w:rsidRPr="008E3FA7" w:rsidRDefault="007E4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5. Разрешение споров</w:t>
      </w:r>
    </w:p>
    <w:p w:rsidR="007E4CAC" w:rsidRPr="008E3FA7" w:rsidRDefault="007E4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Участник аукциона на право размещения НТО, несогласный с решениями или действиями организатора аукциона или комиссии, вправе обжаловать такие решения или действия в судебном порядке.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AC" w:rsidRPr="00D55492" w:rsidRDefault="007E4CAC" w:rsidP="00717A04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D55492">
        <w:rPr>
          <w:sz w:val="22"/>
          <w:szCs w:val="22"/>
        </w:rPr>
        <w:t xml:space="preserve">Приложение N </w:t>
      </w:r>
      <w:r>
        <w:rPr>
          <w:sz w:val="22"/>
          <w:szCs w:val="22"/>
        </w:rPr>
        <w:t>2</w:t>
      </w:r>
    </w:p>
    <w:p w:rsidR="007E4CAC" w:rsidRPr="00D55492" w:rsidRDefault="007E4CAC" w:rsidP="00717A0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55492">
        <w:rPr>
          <w:sz w:val="22"/>
          <w:szCs w:val="22"/>
        </w:rPr>
        <w:t>к постановлению Администрации</w:t>
      </w:r>
    </w:p>
    <w:p w:rsidR="007E4CAC" w:rsidRDefault="00D60AFB" w:rsidP="00717A04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Вольно-Донского</w:t>
      </w:r>
      <w:r w:rsidR="007E4CAC" w:rsidRPr="00D55492">
        <w:rPr>
          <w:rFonts w:ascii="Times New Roman" w:hAnsi="Times New Roman"/>
          <w:szCs w:val="22"/>
        </w:rPr>
        <w:t xml:space="preserve"> сельского поселения </w:t>
      </w:r>
    </w:p>
    <w:p w:rsidR="007E4CAC" w:rsidRPr="008E3FA7" w:rsidRDefault="007E4CAC" w:rsidP="00717A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5492">
        <w:rPr>
          <w:rFonts w:ascii="Times New Roman" w:hAnsi="Times New Roman"/>
          <w:szCs w:val="22"/>
        </w:rPr>
        <w:t xml:space="preserve">от </w:t>
      </w:r>
      <w:r>
        <w:rPr>
          <w:rFonts w:ascii="Times New Roman" w:hAnsi="Times New Roman"/>
          <w:szCs w:val="22"/>
        </w:rPr>
        <w:t>09.11.</w:t>
      </w:r>
      <w:r w:rsidRPr="00D55492">
        <w:rPr>
          <w:rFonts w:ascii="Times New Roman" w:hAnsi="Times New Roman"/>
          <w:szCs w:val="22"/>
        </w:rPr>
        <w:t>2015  N</w:t>
      </w:r>
      <w:r w:rsidR="00D60AFB">
        <w:rPr>
          <w:rFonts w:ascii="Times New Roman" w:hAnsi="Times New Roman"/>
          <w:szCs w:val="22"/>
        </w:rPr>
        <w:t>67</w:t>
      </w:r>
    </w:p>
    <w:p w:rsidR="007E4CAC" w:rsidRPr="008E3FA7" w:rsidRDefault="007E4C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48"/>
      <w:bookmarkEnd w:id="9"/>
      <w:r w:rsidRPr="008E3FA7">
        <w:rPr>
          <w:rFonts w:ascii="Times New Roman" w:hAnsi="Times New Roman" w:cs="Times New Roman"/>
          <w:sz w:val="28"/>
          <w:szCs w:val="28"/>
        </w:rPr>
        <w:t>МЕТОДИКА</w:t>
      </w:r>
    </w:p>
    <w:p w:rsidR="007E4CAC" w:rsidRPr="008E3FA7" w:rsidRDefault="007E4C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РАСЧЕТА НАЧАЛЬНОЙ ЦЕНЫ ПРЕДМЕТА АУКЦИОНА ПО ПРОДАЖЕ</w:t>
      </w:r>
    </w:p>
    <w:p w:rsidR="007E4CAC" w:rsidRPr="008E3FA7" w:rsidRDefault="007E4C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ПРАВА НА ЗАКЛЮЧЕНИЕ ДОГОВОРА НА РАЗМЕЩЕНИЕ НЕСТАЦИОНАРНЫХ</w:t>
      </w:r>
    </w:p>
    <w:p w:rsidR="007E4CAC" w:rsidRPr="008E3FA7" w:rsidRDefault="007E4C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ТОРГОВЫХ ОБЪЕКТОВ НА ТЕРРИТОРИИ МУНИЦИПАЛЬНОГО</w:t>
      </w:r>
    </w:p>
    <w:p w:rsidR="007E4CAC" w:rsidRPr="008E3FA7" w:rsidRDefault="007E4C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ОБРАЗОВАНИЯ "</w:t>
      </w:r>
      <w:r w:rsidR="00D60AFB">
        <w:rPr>
          <w:rFonts w:ascii="Times New Roman" w:hAnsi="Times New Roman" w:cs="Times New Roman"/>
          <w:sz w:val="28"/>
          <w:szCs w:val="28"/>
        </w:rPr>
        <w:t>ВОЛЬНО-ДОНСКОЕ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E3FA7">
        <w:rPr>
          <w:rFonts w:ascii="Times New Roman" w:hAnsi="Times New Roman" w:cs="Times New Roman"/>
          <w:sz w:val="28"/>
          <w:szCs w:val="28"/>
        </w:rPr>
        <w:t>"</w:t>
      </w:r>
    </w:p>
    <w:p w:rsidR="007E4CAC" w:rsidRPr="008E3FA7" w:rsidRDefault="007E4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Начальная цена предмета аукциона определяется аукционной документацией в соответствии со средними значениями удельных показателей кадастровой стоимости земельных участков в составе земель населенных пунктов Ростовской области, утвержденными </w:t>
      </w:r>
      <w:hyperlink r:id="rId8" w:history="1">
        <w:r w:rsidRPr="008E3FA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E3FA7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 25.11.2014 N 778 "Об утверждении средних значений удельных показателей кадастровой стоимости земельных участков населенных пунктов по кадастровым кварталам, населенным пунктам, муниципальным районам (городским округам) Ростовской области и групп видов разрешенного использования земельных участков", по формуле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НЦ = C х </w:t>
      </w:r>
      <w:proofErr w:type="spellStart"/>
      <w:r w:rsidRPr="008E3FA7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8E3FA7">
        <w:rPr>
          <w:rFonts w:ascii="Times New Roman" w:hAnsi="Times New Roman" w:cs="Times New Roman"/>
          <w:sz w:val="28"/>
          <w:szCs w:val="28"/>
        </w:rPr>
        <w:t xml:space="preserve"> х S х К инф.,</w:t>
      </w:r>
    </w:p>
    <w:p w:rsidR="007E4CAC" w:rsidRPr="008E3FA7" w:rsidRDefault="007E4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где НЦ - начальная цена предмета аукциона;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С - среднее значение удельных показателей кадастровой стоимости земель данного вида разрешенного использования земельного участка в кадастровом квартале</w:t>
      </w:r>
      <w:r>
        <w:rPr>
          <w:rFonts w:ascii="Times New Roman" w:hAnsi="Times New Roman" w:cs="Times New Roman"/>
          <w:sz w:val="28"/>
          <w:szCs w:val="28"/>
        </w:rPr>
        <w:t xml:space="preserve"> в населенном пункте</w:t>
      </w:r>
      <w:r w:rsidRPr="008E3FA7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hyperlink r:id="rId9" w:history="1">
        <w:r w:rsidRPr="008E3FA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E3FA7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 25.11.2014 N 778 "Об утверждении средних значений удельных показателей кадастровой стоимости земельных участков населенных пунктов по кадастровым кварталам, населенным пунктам, муниципальным районам (городским округам) Ростовской области и групп видов разрешенного использования земельных участков";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FA7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8E3FA7">
        <w:rPr>
          <w:rFonts w:ascii="Times New Roman" w:hAnsi="Times New Roman" w:cs="Times New Roman"/>
          <w:sz w:val="28"/>
          <w:szCs w:val="28"/>
        </w:rPr>
        <w:t xml:space="preserve"> - понижающий коэффициент (0,5);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S - площадь нестационарного торгового объекта;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К инф. - индекс инфляции, предусмотренный федеральным законом о федеральном бюджете на очередной финансовый год и плановый период.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rPr>
          <w:sz w:val="28"/>
          <w:szCs w:val="28"/>
        </w:rPr>
      </w:pPr>
    </w:p>
    <w:sectPr w:rsidR="007E4CAC" w:rsidRPr="008E3FA7" w:rsidSect="0021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8A4"/>
    <w:multiLevelType w:val="hybridMultilevel"/>
    <w:tmpl w:val="F0CED8A8"/>
    <w:lvl w:ilvl="0" w:tplc="1B0C161E">
      <w:start w:val="1"/>
      <w:numFmt w:val="decimal"/>
      <w:lvlText w:val="%1."/>
      <w:lvlJc w:val="left"/>
      <w:pPr>
        <w:ind w:left="1644" w:hanging="110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19305C3"/>
    <w:multiLevelType w:val="hybridMultilevel"/>
    <w:tmpl w:val="E4A40FBA"/>
    <w:lvl w:ilvl="0" w:tplc="C6B0F8DE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1A42BC1"/>
    <w:multiLevelType w:val="multilevel"/>
    <w:tmpl w:val="90F464D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338B129D"/>
    <w:multiLevelType w:val="multilevel"/>
    <w:tmpl w:val="80D621BC"/>
    <w:lvl w:ilvl="0">
      <w:start w:val="1"/>
      <w:numFmt w:val="decimal"/>
      <w:lvlText w:val="%1."/>
      <w:lvlJc w:val="left"/>
      <w:pPr>
        <w:ind w:left="1104" w:hanging="11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4" w:hanging="11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4" w:hanging="11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24" w:hanging="110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64" w:hanging="110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D5C"/>
    <w:rsid w:val="000D50F8"/>
    <w:rsid w:val="001C1B77"/>
    <w:rsid w:val="00211C2E"/>
    <w:rsid w:val="00251E2D"/>
    <w:rsid w:val="00311E3C"/>
    <w:rsid w:val="00504C4C"/>
    <w:rsid w:val="00545DED"/>
    <w:rsid w:val="005A3644"/>
    <w:rsid w:val="005E3D5C"/>
    <w:rsid w:val="00717A04"/>
    <w:rsid w:val="007A2345"/>
    <w:rsid w:val="007E4CAC"/>
    <w:rsid w:val="008E3FA7"/>
    <w:rsid w:val="00942934"/>
    <w:rsid w:val="009B56E4"/>
    <w:rsid w:val="009D3517"/>
    <w:rsid w:val="00A943D3"/>
    <w:rsid w:val="00B07125"/>
    <w:rsid w:val="00BB1CFC"/>
    <w:rsid w:val="00D55492"/>
    <w:rsid w:val="00D60AFB"/>
    <w:rsid w:val="00E67A2B"/>
    <w:rsid w:val="00E70118"/>
    <w:rsid w:val="00EE2012"/>
    <w:rsid w:val="00F0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3D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E3D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5E3D5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semiHidden/>
    <w:rsid w:val="00E7011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701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B56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D10E5F2E4F368755353661F0D6FF5790576CD3EF70CB465E4AEDBF852446A3I2g6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5D10E5F2E4F368755353677F3BAA052975B34DDED71C4190015B6E2D2I2g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D10E5F2E4F368755353677F3BAA052975B31D8EE71C4190015B6E2D2I2gD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D10E5F2E4F368755353661F0D6FF5790576CD3EF70CB465E4AEDBF852446A3I2g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3227</Words>
  <Characters>18395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User</cp:lastModifiedBy>
  <cp:revision>10</cp:revision>
  <cp:lastPrinted>2015-12-15T10:59:00Z</cp:lastPrinted>
  <dcterms:created xsi:type="dcterms:W3CDTF">2015-10-08T08:32:00Z</dcterms:created>
  <dcterms:modified xsi:type="dcterms:W3CDTF">2015-12-15T11:02:00Z</dcterms:modified>
</cp:coreProperties>
</file>